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096" w:rsidRPr="0062705C" w:rsidRDefault="00A4215B" w:rsidP="00DC52B0">
      <w:pPr>
        <w:pStyle w:val="NormalWeb"/>
        <w:pBdr>
          <w:bottom w:val="single" w:sz="4" w:space="1" w:color="auto"/>
        </w:pBdr>
        <w:jc w:val="both"/>
        <w:rPr>
          <w:rFonts w:ascii="Bookman Old Style" w:hAnsi="Bookman Old Style"/>
          <w:b/>
          <w:color w:val="0070C0"/>
          <w:sz w:val="36"/>
          <w:szCs w:val="36"/>
          <w:lang w:val="es-ES_tradnl"/>
        </w:rPr>
      </w:pPr>
      <w:r w:rsidRPr="0062705C">
        <w:rPr>
          <w:rFonts w:ascii="Bookman Old Style" w:hAnsi="Bookman Old Style"/>
          <w:b/>
          <w:color w:val="0070C0"/>
          <w:sz w:val="36"/>
          <w:szCs w:val="36"/>
          <w:lang w:val="es-ES_tradnl"/>
        </w:rPr>
        <w:t xml:space="preserve">TEXTOS </w:t>
      </w:r>
      <w:r w:rsidR="0062705C">
        <w:rPr>
          <w:rFonts w:ascii="Bookman Old Style" w:hAnsi="Bookman Old Style"/>
          <w:b/>
          <w:color w:val="0070C0"/>
          <w:sz w:val="36"/>
          <w:szCs w:val="36"/>
          <w:lang w:val="es-ES_tradnl"/>
        </w:rPr>
        <w:t>MUJERES</w:t>
      </w:r>
      <w:r w:rsidR="00FB5A54" w:rsidRPr="0062705C">
        <w:rPr>
          <w:rFonts w:ascii="Bookman Old Style" w:hAnsi="Bookman Old Style"/>
          <w:b/>
          <w:color w:val="0070C0"/>
          <w:sz w:val="36"/>
          <w:szCs w:val="36"/>
          <w:lang w:val="es-ES_tradnl"/>
        </w:rPr>
        <w:t xml:space="preserve"> (</w:t>
      </w:r>
      <w:r w:rsidR="0062705C">
        <w:rPr>
          <w:rFonts w:ascii="Bookman Old Style" w:hAnsi="Bookman Old Style"/>
          <w:b/>
          <w:color w:val="0070C0"/>
          <w:sz w:val="36"/>
          <w:szCs w:val="36"/>
          <w:lang w:val="es-ES_tradnl"/>
        </w:rPr>
        <w:t>I</w:t>
      </w:r>
      <w:r w:rsidR="00FB5A54" w:rsidRPr="0062705C">
        <w:rPr>
          <w:rFonts w:ascii="Bookman Old Style" w:hAnsi="Bookman Old Style"/>
          <w:b/>
          <w:color w:val="0070C0"/>
          <w:sz w:val="36"/>
          <w:szCs w:val="36"/>
          <w:lang w:val="es-ES_tradnl"/>
        </w:rPr>
        <w:t>NDIA)</w:t>
      </w:r>
    </w:p>
    <w:p w:rsidR="00DC52B0" w:rsidRPr="0062705C" w:rsidRDefault="00DC52B0" w:rsidP="00DC52B0">
      <w:pPr>
        <w:ind w:left="0" w:firstLine="0"/>
        <w:jc w:val="both"/>
        <w:rPr>
          <w:rFonts w:ascii="Bookman Old Style" w:hAnsi="Bookman Old Style"/>
          <w:i/>
          <w:sz w:val="20"/>
          <w:szCs w:val="20"/>
          <w:lang w:val="es-ES_tradnl"/>
        </w:rPr>
      </w:pPr>
      <w:r w:rsidRPr="0062705C">
        <w:rPr>
          <w:rFonts w:ascii="Bookman Old Style" w:hAnsi="Bookman Old Style"/>
          <w:i/>
          <w:sz w:val="20"/>
          <w:szCs w:val="20"/>
          <w:lang w:val="es-ES_tradnl"/>
        </w:rPr>
        <w:t>Textos de Sonrisas de Bombay “</w:t>
      </w:r>
      <w:proofErr w:type="spellStart"/>
      <w:r w:rsidRPr="0062705C">
        <w:rPr>
          <w:rFonts w:ascii="Bookman Old Style" w:hAnsi="Bookman Old Style"/>
          <w:i/>
          <w:sz w:val="20"/>
          <w:szCs w:val="20"/>
          <w:lang w:val="es-ES_tradnl"/>
        </w:rPr>
        <w:t>Focus</w:t>
      </w:r>
      <w:proofErr w:type="spellEnd"/>
      <w:r w:rsidRPr="0062705C">
        <w:rPr>
          <w:rFonts w:ascii="Bookman Old Style" w:hAnsi="Bookman Old Style"/>
          <w:i/>
          <w:sz w:val="20"/>
          <w:szCs w:val="20"/>
          <w:lang w:val="es-ES_tradnl"/>
        </w:rPr>
        <w:t>: La India de las más valientes”</w:t>
      </w:r>
      <w:r w:rsidR="00AA650A" w:rsidRPr="0062705C">
        <w:rPr>
          <w:rFonts w:ascii="Bookman Old Style" w:hAnsi="Bookman Old Style"/>
          <w:i/>
          <w:sz w:val="20"/>
          <w:szCs w:val="20"/>
          <w:lang w:val="es-ES_tradnl"/>
        </w:rPr>
        <w:t xml:space="preserve"> </w:t>
      </w:r>
      <w:r w:rsidR="00351156" w:rsidRPr="0062705C">
        <w:rPr>
          <w:rFonts w:ascii="Bookman Old Style" w:hAnsi="Bookman Old Style"/>
          <w:i/>
          <w:sz w:val="20"/>
          <w:szCs w:val="20"/>
          <w:lang w:val="es-ES_tradnl"/>
        </w:rPr>
        <w:t>se</w:t>
      </w:r>
      <w:r w:rsidR="00351156">
        <w:rPr>
          <w:rFonts w:ascii="Bookman Old Style" w:hAnsi="Bookman Old Style"/>
          <w:i/>
          <w:sz w:val="20"/>
          <w:szCs w:val="20"/>
          <w:lang w:val="es-ES_tradnl"/>
        </w:rPr>
        <w:t>p</w:t>
      </w:r>
      <w:r w:rsidR="00351156" w:rsidRPr="0062705C">
        <w:rPr>
          <w:rFonts w:ascii="Bookman Old Style" w:hAnsi="Bookman Old Style"/>
          <w:i/>
          <w:sz w:val="20"/>
          <w:szCs w:val="20"/>
          <w:lang w:val="es-ES_tradnl"/>
        </w:rPr>
        <w:t>tiembre</w:t>
      </w:r>
      <w:r w:rsidR="00AA650A" w:rsidRPr="0062705C">
        <w:rPr>
          <w:rFonts w:ascii="Bookman Old Style" w:hAnsi="Bookman Old Style"/>
          <w:i/>
          <w:sz w:val="20"/>
          <w:szCs w:val="20"/>
          <w:lang w:val="es-ES_tradnl"/>
        </w:rPr>
        <w:t xml:space="preserve"> de 2017</w:t>
      </w:r>
    </w:p>
    <w:p w:rsidR="00CD7E4E" w:rsidRPr="0062705C" w:rsidRDefault="00CD7E4E" w:rsidP="00C77D23">
      <w:pPr>
        <w:pStyle w:val="Pa2"/>
        <w:spacing w:after="120" w:line="276" w:lineRule="auto"/>
        <w:jc w:val="both"/>
        <w:rPr>
          <w:rFonts w:ascii="Bookman Old Style" w:hAnsi="Bookman Old Style"/>
          <w:b/>
          <w:sz w:val="22"/>
          <w:szCs w:val="22"/>
          <w:lang w:val="es-ES_tradnl"/>
        </w:rPr>
      </w:pPr>
    </w:p>
    <w:p w:rsidR="00B57474" w:rsidRDefault="00B57474" w:rsidP="00C77D23">
      <w:pPr>
        <w:pStyle w:val="Pa2"/>
        <w:spacing w:after="120" w:line="276" w:lineRule="auto"/>
        <w:jc w:val="both"/>
        <w:rPr>
          <w:rFonts w:ascii="Bookman Old Style" w:hAnsi="Bookman Old Style"/>
          <w:b/>
          <w:sz w:val="22"/>
          <w:szCs w:val="22"/>
          <w:lang w:val="es-ES_tradnl"/>
        </w:rPr>
      </w:pPr>
      <w:r w:rsidRPr="00B57474">
        <w:rPr>
          <w:rFonts w:ascii="Bookman Old Style" w:hAnsi="Bookman Old Style"/>
          <w:b/>
          <w:sz w:val="22"/>
          <w:szCs w:val="22"/>
          <w:lang w:val="es-ES_tradnl"/>
        </w:rPr>
        <w:t>Nacer niño o niña en la India: una gran diferencia</w:t>
      </w:r>
    </w:p>
    <w:p w:rsidR="0025726F" w:rsidRPr="0062705C" w:rsidRDefault="00160416" w:rsidP="00C77D23">
      <w:pPr>
        <w:pStyle w:val="Pa2"/>
        <w:spacing w:after="120" w:line="276" w:lineRule="auto"/>
        <w:jc w:val="both"/>
        <w:rPr>
          <w:rFonts w:ascii="Bookman Old Style" w:hAnsi="Bookman Old Style" w:cs="Raleway Light"/>
          <w:sz w:val="22"/>
          <w:szCs w:val="22"/>
          <w:lang w:val="es-ES_tradnl"/>
        </w:rPr>
      </w:pPr>
      <w:r w:rsidRPr="00160416">
        <w:rPr>
          <w:rFonts w:ascii="Bookman Old Style" w:hAnsi="Bookman Old Style" w:cs="Raleway Light"/>
          <w:sz w:val="22"/>
          <w:szCs w:val="22"/>
          <w:lang w:val="es-ES_tradnl"/>
        </w:rPr>
        <w:t>Tener una hija es, a menudo, un hecho que las familias reciben con desilusión e incluso rechazo, ya que, desde el momento de su nacimiento, deberán empezar a ahorrar para pagar la dote cuando se tenga que casar. Es habitual que se vean obligados a pedir préstamos para ello y los intereses exigidos por los prestamistas pueden llegar a endeudar</w:t>
      </w:r>
      <w:r>
        <w:rPr>
          <w:rFonts w:ascii="Bookman Old Style" w:hAnsi="Bookman Old Style" w:cs="Raleway Light"/>
          <w:sz w:val="22"/>
          <w:szCs w:val="22"/>
          <w:lang w:val="es-ES_tradnl"/>
        </w:rPr>
        <w:t>los</w:t>
      </w:r>
      <w:r w:rsidRPr="00160416">
        <w:rPr>
          <w:rFonts w:ascii="Bookman Old Style" w:hAnsi="Bookman Old Style" w:cs="Raleway Light"/>
          <w:sz w:val="22"/>
          <w:szCs w:val="22"/>
          <w:lang w:val="es-ES_tradnl"/>
        </w:rPr>
        <w:t xml:space="preserve"> para siempre.</w:t>
      </w:r>
      <w:r w:rsidR="0025726F" w:rsidRPr="0062705C">
        <w:rPr>
          <w:rFonts w:ascii="Bookman Old Style" w:hAnsi="Bookman Old Style" w:cs="Raleway Light"/>
          <w:sz w:val="22"/>
          <w:szCs w:val="22"/>
          <w:lang w:val="es-ES_tradnl"/>
        </w:rPr>
        <w:t xml:space="preserve"> </w:t>
      </w:r>
    </w:p>
    <w:p w:rsidR="006D218C" w:rsidRPr="0062705C" w:rsidRDefault="00573237" w:rsidP="006D218C">
      <w:pPr>
        <w:pStyle w:val="Pa2"/>
        <w:spacing w:after="120" w:line="276" w:lineRule="auto"/>
        <w:jc w:val="both"/>
        <w:rPr>
          <w:rFonts w:ascii="Bookman Old Style" w:hAnsi="Bookman Old Style" w:cs="Raleway Light"/>
          <w:sz w:val="22"/>
          <w:szCs w:val="22"/>
          <w:lang w:val="es-ES_tradnl"/>
        </w:rPr>
      </w:pPr>
      <w:r w:rsidRPr="00573237">
        <w:rPr>
          <w:rFonts w:ascii="Bookman Old Style" w:hAnsi="Bookman Old Style" w:cs="Raleway Light"/>
          <w:sz w:val="22"/>
          <w:szCs w:val="22"/>
          <w:lang w:val="es-ES_tradnl"/>
        </w:rPr>
        <w:t>Tener un hijo, en cambio, es percibido como una inversión favorable, ya que éste permanecerá en el domicilio familiar tras casarse, contribuyendo con su trabajo y el de su mujer e hijos además de cuidar de los padres cuando sean mayores. En cambio, la hija se irá a vivir con la familia del marido, por eso contribuirá y ayudará a la familia de este.</w:t>
      </w:r>
    </w:p>
    <w:p w:rsidR="00616C0A" w:rsidRPr="0062705C" w:rsidRDefault="00616C0A" w:rsidP="006D218C">
      <w:pPr>
        <w:pBdr>
          <w:bottom w:val="single" w:sz="4" w:space="1" w:color="auto"/>
        </w:pBdr>
        <w:ind w:left="0" w:firstLine="0"/>
        <w:jc w:val="both"/>
        <w:rPr>
          <w:rFonts w:ascii="Bookman Old Style" w:hAnsi="Bookman Old Style"/>
          <w:lang w:val="es-ES_tradnl"/>
        </w:rPr>
      </w:pPr>
      <w:r w:rsidRPr="00616C0A">
        <w:rPr>
          <w:rFonts w:ascii="Bookman Old Style" w:hAnsi="Bookman Old Style"/>
          <w:lang w:val="es-ES_tradnl"/>
        </w:rPr>
        <w:t>La India ha intentado dar respuesta a esta problemática. La dote está formalmente prohibid</w:t>
      </w:r>
      <w:r>
        <w:rPr>
          <w:rFonts w:ascii="Bookman Old Style" w:hAnsi="Bookman Old Style"/>
          <w:lang w:val="es-ES_tradnl"/>
        </w:rPr>
        <w:t>a</w:t>
      </w:r>
      <w:r w:rsidRPr="00616C0A">
        <w:rPr>
          <w:rFonts w:ascii="Bookman Old Style" w:hAnsi="Bookman Old Style"/>
          <w:lang w:val="es-ES_tradnl"/>
        </w:rPr>
        <w:t xml:space="preserve"> por ley desde 1971, estableciendo penas de prisión para aquellas personas que promuevan o acepten esta práctica. Sin embargo, es habitual que su uso s</w:t>
      </w:r>
      <w:r>
        <w:rPr>
          <w:rFonts w:ascii="Bookman Old Style" w:hAnsi="Bookman Old Style"/>
          <w:lang w:val="es-ES_tradnl"/>
        </w:rPr>
        <w:t xml:space="preserve">iga </w:t>
      </w:r>
      <w:r w:rsidRPr="00616C0A">
        <w:rPr>
          <w:rFonts w:ascii="Bookman Old Style" w:hAnsi="Bookman Old Style"/>
          <w:lang w:val="es-ES_tradnl"/>
        </w:rPr>
        <w:t>dándose.</w:t>
      </w:r>
    </w:p>
    <w:p w:rsidR="00CD7E4E" w:rsidRPr="0062705C" w:rsidRDefault="00CD7E4E" w:rsidP="0025726F">
      <w:pPr>
        <w:ind w:left="0" w:firstLine="0"/>
        <w:jc w:val="both"/>
        <w:rPr>
          <w:rFonts w:ascii="Bookman Old Style" w:hAnsi="Bookman Old Style"/>
          <w:b/>
          <w:lang w:val="es-ES_tradnl"/>
        </w:rPr>
      </w:pPr>
    </w:p>
    <w:p w:rsidR="00CD7E4E" w:rsidRPr="0062705C" w:rsidRDefault="00CD7E4E" w:rsidP="0025726F">
      <w:pPr>
        <w:ind w:left="0" w:firstLine="0"/>
        <w:jc w:val="both"/>
        <w:rPr>
          <w:rFonts w:ascii="Bookman Old Style" w:hAnsi="Bookman Old Style"/>
          <w:b/>
          <w:lang w:val="es-ES_tradnl"/>
        </w:rPr>
      </w:pPr>
      <w:r w:rsidRPr="0062705C">
        <w:rPr>
          <w:rFonts w:ascii="Bookman Old Style" w:hAnsi="Bookman Old Style"/>
          <w:b/>
          <w:lang w:val="es-ES_tradnl"/>
        </w:rPr>
        <w:t>L</w:t>
      </w:r>
      <w:r w:rsidR="00616C0A">
        <w:rPr>
          <w:rFonts w:ascii="Bookman Old Style" w:hAnsi="Bookman Old Style"/>
          <w:b/>
          <w:lang w:val="es-ES_tradnl"/>
        </w:rPr>
        <w:t>as hijas no so</w:t>
      </w:r>
      <w:r w:rsidRPr="0062705C">
        <w:rPr>
          <w:rFonts w:ascii="Bookman Old Style" w:hAnsi="Bookman Old Style"/>
          <w:b/>
          <w:lang w:val="es-ES_tradnl"/>
        </w:rPr>
        <w:t>n b</w:t>
      </w:r>
      <w:r w:rsidR="00616C0A">
        <w:rPr>
          <w:rFonts w:ascii="Bookman Old Style" w:hAnsi="Bookman Old Style"/>
          <w:b/>
          <w:lang w:val="es-ES_tradnl"/>
        </w:rPr>
        <w:t>i</w:t>
      </w:r>
      <w:r w:rsidRPr="0062705C">
        <w:rPr>
          <w:rFonts w:ascii="Bookman Old Style" w:hAnsi="Bookman Old Style"/>
          <w:b/>
          <w:lang w:val="es-ES_tradnl"/>
        </w:rPr>
        <w:t>en re</w:t>
      </w:r>
      <w:r w:rsidR="00616C0A">
        <w:rPr>
          <w:rFonts w:ascii="Bookman Old Style" w:hAnsi="Bookman Old Style"/>
          <w:b/>
          <w:lang w:val="es-ES_tradnl"/>
        </w:rPr>
        <w:t>cibidas</w:t>
      </w:r>
    </w:p>
    <w:p w:rsidR="0037637A" w:rsidRPr="0062705C" w:rsidRDefault="0037637A" w:rsidP="0025726F">
      <w:pPr>
        <w:ind w:left="0" w:firstLine="0"/>
        <w:jc w:val="both"/>
        <w:rPr>
          <w:rFonts w:ascii="Bookman Old Style" w:hAnsi="Bookman Old Style"/>
          <w:lang w:val="es-ES_tradnl"/>
        </w:rPr>
      </w:pPr>
      <w:r w:rsidRPr="0037637A">
        <w:rPr>
          <w:rFonts w:ascii="Bookman Old Style" w:hAnsi="Bookman Old Style"/>
          <w:lang w:val="es-ES_tradnl"/>
        </w:rPr>
        <w:t xml:space="preserve">Este rechazo a las hijas, puede llevar </w:t>
      </w:r>
      <w:r>
        <w:rPr>
          <w:rFonts w:ascii="Bookman Old Style" w:hAnsi="Bookman Old Style"/>
          <w:lang w:val="es-ES_tradnl"/>
        </w:rPr>
        <w:t xml:space="preserve">a </w:t>
      </w:r>
      <w:r w:rsidRPr="0037637A">
        <w:rPr>
          <w:rFonts w:ascii="Bookman Old Style" w:hAnsi="Bookman Old Style"/>
          <w:lang w:val="es-ES_tradnl"/>
        </w:rPr>
        <w:t xml:space="preserve">algunas familias </w:t>
      </w:r>
      <w:r>
        <w:rPr>
          <w:rFonts w:ascii="Bookman Old Style" w:hAnsi="Bookman Old Style"/>
          <w:lang w:val="es-ES_tradnl"/>
        </w:rPr>
        <w:t xml:space="preserve">al </w:t>
      </w:r>
      <w:r w:rsidRPr="0037637A">
        <w:rPr>
          <w:rFonts w:ascii="Bookman Old Style" w:hAnsi="Bookman Old Style"/>
          <w:lang w:val="es-ES_tradnl"/>
        </w:rPr>
        <w:t>extremo de quitarles la vida. Según un estudio realizado por Naciones Unidas sobre la violencia contra los niños, el 41% de las muertes neonatales femeninas en la India se deben al infanticidio, es decir, son deliberadas. Aún más, los datos muestran que millones de niñas (entre 4 y 12 años desde 1980) no llegan ni siquiera a nacer ya que son abortadas: mientras en el mundo nacen un promedio de 106 hombres por cada 100 mujeres, en la India son 112.</w:t>
      </w:r>
    </w:p>
    <w:p w:rsidR="008E6BAA" w:rsidRPr="0062705C" w:rsidRDefault="008E6BAA" w:rsidP="0025726F">
      <w:pPr>
        <w:ind w:left="0" w:firstLine="0"/>
        <w:jc w:val="both"/>
        <w:rPr>
          <w:rFonts w:ascii="Bookman Old Style" w:hAnsi="Bookman Old Style"/>
          <w:lang w:val="es-ES_tradnl"/>
        </w:rPr>
      </w:pPr>
      <w:r w:rsidRPr="008E6BAA">
        <w:rPr>
          <w:rFonts w:ascii="Bookman Old Style" w:hAnsi="Bookman Old Style"/>
          <w:lang w:val="es-ES_tradnl"/>
        </w:rPr>
        <w:t>Con el fin de evitar los abortos selectivos, en 1994 se prohibió por ley el uso de técnicas diagnósticas durante el embarazo que permitieran conocer el sexo del feto. Las penas pueden ser de hasta 5 años de prisión, además de multas económicas. Esto no ha impedido, lamentablemente, que los abortos selectivos sean aún frecuentes.</w:t>
      </w:r>
    </w:p>
    <w:p w:rsidR="007035E2" w:rsidRPr="0062705C" w:rsidRDefault="007035E2" w:rsidP="0025726F">
      <w:pPr>
        <w:ind w:left="0" w:firstLine="0"/>
        <w:jc w:val="both"/>
        <w:rPr>
          <w:rFonts w:ascii="Bookman Old Style" w:hAnsi="Bookman Old Style"/>
          <w:lang w:val="es-ES_tradnl"/>
        </w:rPr>
      </w:pPr>
      <w:r w:rsidRPr="007035E2">
        <w:rPr>
          <w:rFonts w:ascii="Bookman Old Style" w:hAnsi="Bookman Old Style"/>
          <w:lang w:val="es-ES_tradnl"/>
        </w:rPr>
        <w:t xml:space="preserve">Muchas clínicas anuncian sin vergüenza: "Paga ahora 500 rupias y </w:t>
      </w:r>
      <w:r w:rsidR="00652292">
        <w:rPr>
          <w:rFonts w:ascii="Bookman Old Style" w:hAnsi="Bookman Old Style"/>
          <w:lang w:val="es-ES_tradnl"/>
        </w:rPr>
        <w:t xml:space="preserve">ahorra </w:t>
      </w:r>
      <w:r w:rsidRPr="007035E2">
        <w:rPr>
          <w:rFonts w:ascii="Bookman Old Style" w:hAnsi="Bookman Old Style"/>
          <w:lang w:val="es-ES_tradnl"/>
        </w:rPr>
        <w:t>5.000 más adelante", una clara referencia a evitar pagos por dotes de niñas en un futuro.</w:t>
      </w:r>
    </w:p>
    <w:p w:rsidR="001F6AF9" w:rsidRPr="0062705C" w:rsidRDefault="001F6AF9" w:rsidP="00CD7E4E">
      <w:pPr>
        <w:ind w:left="0" w:firstLine="0"/>
        <w:jc w:val="both"/>
        <w:rPr>
          <w:rFonts w:ascii="Bookman Old Style" w:hAnsi="Bookman Old Style"/>
          <w:lang w:val="es-ES_tradnl"/>
        </w:rPr>
      </w:pPr>
      <w:r w:rsidRPr="001F6AF9">
        <w:rPr>
          <w:rFonts w:ascii="Bookman Old Style" w:hAnsi="Bookman Old Style"/>
          <w:lang w:val="es-ES_tradnl"/>
        </w:rPr>
        <w:t>En otros casos las familias no llegan a estos extremos, pero sí tratan de manera discriminatoria sus hijas, descuidando sus necesidades físicas y emocionales en mayor medida que en el caso de los hijos. Investigaciones llevadas a cabo en la India sugieren que las niñas sufren relativamente más descuido que los niños durante toda la primera infancia: son amamantad</w:t>
      </w:r>
      <w:r>
        <w:rPr>
          <w:rFonts w:ascii="Bookman Old Style" w:hAnsi="Bookman Old Style"/>
          <w:lang w:val="es-ES_tradnl"/>
        </w:rPr>
        <w:t>a</w:t>
      </w:r>
      <w:r w:rsidRPr="001F6AF9">
        <w:rPr>
          <w:rFonts w:ascii="Bookman Old Style" w:hAnsi="Bookman Old Style"/>
          <w:lang w:val="es-ES_tradnl"/>
        </w:rPr>
        <w:t xml:space="preserve">s </w:t>
      </w:r>
      <w:r w:rsidRPr="001F6AF9">
        <w:rPr>
          <w:rFonts w:ascii="Bookman Old Style" w:hAnsi="Bookman Old Style"/>
          <w:lang w:val="es-ES_tradnl"/>
        </w:rPr>
        <w:lastRenderedPageBreak/>
        <w:t xml:space="preserve">con menos frecuencia que los niños y por menos tiempo; una vez abandonan la lactancia se les dan alimentos de peor calidad y en menor cantidad y son atendidas con menor frecuencia </w:t>
      </w:r>
      <w:r>
        <w:rPr>
          <w:rFonts w:ascii="Bookman Old Style" w:hAnsi="Bookman Old Style"/>
          <w:lang w:val="es-ES_tradnl"/>
        </w:rPr>
        <w:t>en</w:t>
      </w:r>
      <w:r w:rsidRPr="001F6AF9">
        <w:rPr>
          <w:rFonts w:ascii="Bookman Old Style" w:hAnsi="Bookman Old Style"/>
          <w:lang w:val="es-ES_tradnl"/>
        </w:rPr>
        <w:t xml:space="preserve"> los servicios de salud.</w:t>
      </w:r>
    </w:p>
    <w:p w:rsidR="00CD7E4E" w:rsidRPr="0062705C" w:rsidRDefault="00CD7E4E" w:rsidP="00AA650A">
      <w:pPr>
        <w:pBdr>
          <w:bottom w:val="single" w:sz="4" w:space="1" w:color="auto"/>
        </w:pBdr>
        <w:ind w:left="0" w:firstLine="0"/>
        <w:jc w:val="both"/>
        <w:rPr>
          <w:rFonts w:ascii="Bookman Old Style" w:hAnsi="Bookman Old Style"/>
          <w:lang w:val="es-ES_tradnl"/>
        </w:rPr>
      </w:pPr>
    </w:p>
    <w:p w:rsidR="0025726F" w:rsidRPr="0062705C" w:rsidRDefault="0025726F" w:rsidP="0025726F">
      <w:pPr>
        <w:pStyle w:val="Pa2"/>
        <w:spacing w:after="160"/>
        <w:jc w:val="both"/>
        <w:rPr>
          <w:rFonts w:cs="Raleway Light"/>
          <w:color w:val="221E1F"/>
          <w:sz w:val="19"/>
          <w:szCs w:val="19"/>
          <w:lang w:val="es-ES_tradnl"/>
        </w:rPr>
      </w:pPr>
    </w:p>
    <w:p w:rsidR="00327865" w:rsidRDefault="00327865" w:rsidP="00DC52B0">
      <w:pPr>
        <w:autoSpaceDE w:val="0"/>
        <w:autoSpaceDN w:val="0"/>
        <w:adjustRightInd w:val="0"/>
        <w:ind w:left="0" w:firstLine="0"/>
        <w:jc w:val="both"/>
        <w:rPr>
          <w:rFonts w:ascii="Bookman Old Style" w:hAnsi="Bookman Old Style"/>
          <w:b/>
          <w:lang w:val="es-ES_tradnl"/>
        </w:rPr>
      </w:pPr>
      <w:bookmarkStart w:id="0" w:name="_GoBack"/>
      <w:bookmarkEnd w:id="0"/>
      <w:r w:rsidRPr="00327865">
        <w:rPr>
          <w:rFonts w:ascii="Bookman Old Style" w:hAnsi="Bookman Old Style"/>
          <w:b/>
          <w:lang w:val="es-ES_tradnl"/>
        </w:rPr>
        <w:t>Diferente acceso a la educación: las niñas en desventaja</w:t>
      </w:r>
    </w:p>
    <w:p w:rsidR="00327865" w:rsidRPr="0062705C" w:rsidRDefault="00327865" w:rsidP="00DC52B0">
      <w:pPr>
        <w:autoSpaceDE w:val="0"/>
        <w:autoSpaceDN w:val="0"/>
        <w:adjustRightInd w:val="0"/>
        <w:ind w:left="0" w:firstLine="0"/>
        <w:jc w:val="both"/>
        <w:rPr>
          <w:rFonts w:ascii="Bookman Old Style" w:hAnsi="Bookman Old Style" w:cs="Raleway Light"/>
          <w:color w:val="000000"/>
          <w:lang w:val="es-ES_tradnl"/>
        </w:rPr>
      </w:pPr>
      <w:r w:rsidRPr="00327865">
        <w:rPr>
          <w:rFonts w:ascii="Bookman Old Style" w:hAnsi="Bookman Old Style" w:cs="Raleway Light"/>
          <w:color w:val="000000"/>
          <w:lang w:val="es-ES_tradnl"/>
        </w:rPr>
        <w:t xml:space="preserve">En el acceso a la educación también se manifiesta la diferencia que las familias hacen a menudo entre sus hijos e hijas. Si bien se han producido mejoras en las últimas décadas, </w:t>
      </w:r>
      <w:r>
        <w:rPr>
          <w:rFonts w:ascii="Bookman Old Style" w:hAnsi="Bookman Old Style" w:cs="Raleway Light"/>
          <w:color w:val="000000"/>
          <w:lang w:val="es-ES_tradnl"/>
        </w:rPr>
        <w:t>todavía</w:t>
      </w:r>
      <w:r w:rsidRPr="00327865">
        <w:rPr>
          <w:rFonts w:ascii="Bookman Old Style" w:hAnsi="Bookman Old Style" w:cs="Raleway Light"/>
          <w:color w:val="000000"/>
          <w:lang w:val="es-ES_tradnl"/>
        </w:rPr>
        <w:t xml:space="preserve"> persisten actitudes que mantienen las niñas en casa ayudando en las tareas domésticas o en el cuidado de los hermanos más pequeños, sin que se considere importante llevarlas a la escuela.</w:t>
      </w:r>
    </w:p>
    <w:p w:rsidR="00327865" w:rsidRPr="0062705C" w:rsidRDefault="00327865" w:rsidP="00B731B1">
      <w:pPr>
        <w:pBdr>
          <w:bottom w:val="single" w:sz="4" w:space="1" w:color="auto"/>
        </w:pBdr>
        <w:autoSpaceDE w:val="0"/>
        <w:autoSpaceDN w:val="0"/>
        <w:adjustRightInd w:val="0"/>
        <w:ind w:left="0" w:firstLine="0"/>
        <w:jc w:val="both"/>
        <w:rPr>
          <w:rFonts w:ascii="Bookman Old Style" w:hAnsi="Bookman Old Style" w:cs="Raleway Light"/>
          <w:color w:val="000000"/>
          <w:lang w:val="es-ES_tradnl"/>
        </w:rPr>
      </w:pPr>
      <w:r w:rsidRPr="00327865">
        <w:rPr>
          <w:rFonts w:ascii="Bookman Old Style" w:hAnsi="Bookman Old Style" w:cs="Raleway Light"/>
          <w:color w:val="000000"/>
          <w:lang w:val="es-ES_tradnl"/>
        </w:rPr>
        <w:t>Según datos del Banco Mundial, en 2011 el índice de alfabetización infantil de niñas por cada 100 niños en la India era de sólo 84. Las cifras han mejorado desde 2009, cuando la educación primaria pasó a ser universal y gratuita, pero a la educación secundaria vuelven a aparecer las diferencias entre niños y niñas. Las razones para el abandono escolar en muchos casos se relacionan con dificultades económicas, pero cuando son ellas las que abandonan los estudios, suele ser por falta de interés de las propias familias, mientras que en el caso de ellos es el desinterés del propio estudiante el que acaba siendo decisivo.</w:t>
      </w:r>
    </w:p>
    <w:p w:rsidR="00CD7E4E" w:rsidRPr="0062705C" w:rsidRDefault="00CD7E4E" w:rsidP="00DC52B0">
      <w:pPr>
        <w:autoSpaceDE w:val="0"/>
        <w:autoSpaceDN w:val="0"/>
        <w:adjustRightInd w:val="0"/>
        <w:ind w:left="0" w:firstLine="0"/>
        <w:jc w:val="both"/>
        <w:rPr>
          <w:rFonts w:ascii="Bookman Old Style" w:hAnsi="Bookman Old Style" w:cs="Raleway Light"/>
          <w:color w:val="000000"/>
          <w:lang w:val="es-ES_tradnl"/>
        </w:rPr>
      </w:pPr>
    </w:p>
    <w:p w:rsidR="00CD7E4E" w:rsidRPr="0062705C" w:rsidRDefault="00CD7E4E" w:rsidP="00DC52B0">
      <w:pPr>
        <w:autoSpaceDE w:val="0"/>
        <w:autoSpaceDN w:val="0"/>
        <w:adjustRightInd w:val="0"/>
        <w:ind w:left="0" w:firstLine="0"/>
        <w:jc w:val="both"/>
        <w:rPr>
          <w:rFonts w:ascii="Bookman Old Style" w:hAnsi="Bookman Old Style" w:cs="Raleway Light"/>
          <w:b/>
          <w:color w:val="000000"/>
          <w:lang w:val="es-ES_tradnl"/>
        </w:rPr>
      </w:pPr>
      <w:r w:rsidRPr="0062705C">
        <w:rPr>
          <w:rFonts w:ascii="Bookman Old Style" w:hAnsi="Bookman Old Style" w:cs="Raleway Light"/>
          <w:b/>
          <w:color w:val="000000"/>
          <w:lang w:val="es-ES_tradnl"/>
        </w:rPr>
        <w:t>Acc</w:t>
      </w:r>
      <w:r w:rsidR="005E50C3">
        <w:rPr>
          <w:rFonts w:ascii="Bookman Old Style" w:hAnsi="Bookman Old Style" w:cs="Raleway Light"/>
          <w:b/>
          <w:color w:val="000000"/>
          <w:lang w:val="es-ES_tradnl"/>
        </w:rPr>
        <w:t>e</w:t>
      </w:r>
      <w:r w:rsidRPr="0062705C">
        <w:rPr>
          <w:rFonts w:ascii="Bookman Old Style" w:hAnsi="Bookman Old Style" w:cs="Raleway Light"/>
          <w:b/>
          <w:color w:val="000000"/>
          <w:lang w:val="es-ES_tradnl"/>
        </w:rPr>
        <w:t>s</w:t>
      </w:r>
      <w:r w:rsidR="005E50C3">
        <w:rPr>
          <w:rFonts w:ascii="Bookman Old Style" w:hAnsi="Bookman Old Style" w:cs="Raleway Light"/>
          <w:b/>
          <w:color w:val="000000"/>
          <w:lang w:val="es-ES_tradnl"/>
        </w:rPr>
        <w:t>o</w:t>
      </w:r>
      <w:r w:rsidRPr="0062705C">
        <w:rPr>
          <w:rFonts w:ascii="Bookman Old Style" w:hAnsi="Bookman Old Style" w:cs="Raleway Light"/>
          <w:b/>
          <w:color w:val="000000"/>
          <w:lang w:val="es-ES_tradnl"/>
        </w:rPr>
        <w:t xml:space="preserve"> precari</w:t>
      </w:r>
      <w:r w:rsidR="005E50C3">
        <w:rPr>
          <w:rFonts w:ascii="Bookman Old Style" w:hAnsi="Bookman Old Style" w:cs="Raleway Light"/>
          <w:b/>
          <w:color w:val="000000"/>
          <w:lang w:val="es-ES_tradnl"/>
        </w:rPr>
        <w:t>o</w:t>
      </w:r>
      <w:r w:rsidRPr="0062705C">
        <w:rPr>
          <w:rFonts w:ascii="Bookman Old Style" w:hAnsi="Bookman Old Style" w:cs="Raleway Light"/>
          <w:b/>
          <w:color w:val="000000"/>
          <w:lang w:val="es-ES_tradnl"/>
        </w:rPr>
        <w:t xml:space="preserve"> a servi</w:t>
      </w:r>
      <w:r w:rsidR="005E50C3">
        <w:rPr>
          <w:rFonts w:ascii="Bookman Old Style" w:hAnsi="Bookman Old Style" w:cs="Raleway Light"/>
          <w:b/>
          <w:color w:val="000000"/>
          <w:lang w:val="es-ES_tradnl"/>
        </w:rPr>
        <w:t>cio</w:t>
      </w:r>
      <w:r w:rsidRPr="0062705C">
        <w:rPr>
          <w:rFonts w:ascii="Bookman Old Style" w:hAnsi="Bookman Old Style" w:cs="Raleway Light"/>
          <w:b/>
          <w:color w:val="000000"/>
          <w:lang w:val="es-ES_tradnl"/>
        </w:rPr>
        <w:t>s de salu</w:t>
      </w:r>
      <w:r w:rsidR="005E50C3">
        <w:rPr>
          <w:rFonts w:ascii="Bookman Old Style" w:hAnsi="Bookman Old Style" w:cs="Raleway Light"/>
          <w:b/>
          <w:color w:val="000000"/>
          <w:lang w:val="es-ES_tradnl"/>
        </w:rPr>
        <w:t>d</w:t>
      </w:r>
    </w:p>
    <w:p w:rsidR="002158A1" w:rsidRPr="0062705C" w:rsidRDefault="002158A1" w:rsidP="00DC52B0">
      <w:pPr>
        <w:autoSpaceDE w:val="0"/>
        <w:autoSpaceDN w:val="0"/>
        <w:adjustRightInd w:val="0"/>
        <w:ind w:left="0" w:firstLine="0"/>
        <w:jc w:val="both"/>
        <w:rPr>
          <w:rFonts w:ascii="Bookman Old Style" w:hAnsi="Bookman Old Style" w:cs="Raleway Light"/>
          <w:color w:val="000000"/>
          <w:lang w:val="es-ES_tradnl"/>
        </w:rPr>
      </w:pPr>
      <w:r w:rsidRPr="002158A1">
        <w:rPr>
          <w:rFonts w:ascii="Bookman Old Style" w:hAnsi="Bookman Old Style" w:cs="Raleway Light"/>
          <w:color w:val="000000"/>
          <w:lang w:val="es-ES_tradnl"/>
        </w:rPr>
        <w:t>El acceso a la salud por parte de las mujeres también es limitado en muchos casos, comportando consecuencias graves. La precariedad de la atención a las madres gestantes, por ejemplo, hace que 38 niños y niñas mueran por cada 1000 nacimientos, cuando el promedio mundial es de 32 según datos del Banco Mundial. Además, datos de UNICEF revelan que 55000 mujeres m</w:t>
      </w:r>
      <w:r>
        <w:rPr>
          <w:rFonts w:ascii="Bookman Old Style" w:hAnsi="Bookman Old Style" w:cs="Raleway Light"/>
          <w:color w:val="000000"/>
          <w:lang w:val="es-ES_tradnl"/>
        </w:rPr>
        <w:t>ueren</w:t>
      </w:r>
      <w:r w:rsidRPr="002158A1">
        <w:rPr>
          <w:rFonts w:ascii="Bookman Old Style" w:hAnsi="Bookman Old Style" w:cs="Raleway Light"/>
          <w:color w:val="000000"/>
          <w:lang w:val="es-ES_tradnl"/>
        </w:rPr>
        <w:t xml:space="preserve"> cada año por causas evitables relacionadas con el embarazo o el parto.</w:t>
      </w:r>
    </w:p>
    <w:p w:rsidR="00CD7E4E" w:rsidRPr="0062705C" w:rsidRDefault="00B755B2" w:rsidP="00395344">
      <w:pPr>
        <w:pBdr>
          <w:bottom w:val="single" w:sz="4" w:space="1" w:color="auto"/>
        </w:pBdr>
        <w:autoSpaceDE w:val="0"/>
        <w:autoSpaceDN w:val="0"/>
        <w:adjustRightInd w:val="0"/>
        <w:ind w:left="0" w:firstLine="0"/>
        <w:jc w:val="both"/>
        <w:rPr>
          <w:rFonts w:ascii="Bookman Old Style" w:hAnsi="Bookman Old Style" w:cs="Raleway Light"/>
          <w:color w:val="000000"/>
          <w:lang w:val="es-ES_tradnl"/>
        </w:rPr>
      </w:pPr>
      <w:r w:rsidRPr="00B755B2">
        <w:rPr>
          <w:rFonts w:ascii="Bookman Old Style" w:hAnsi="Bookman Old Style" w:cs="Raleway Light"/>
          <w:color w:val="000000"/>
          <w:lang w:val="es-ES_tradnl"/>
        </w:rPr>
        <w:t xml:space="preserve">Esta cifra representa que, de cada cinco muertes que tienen lugar en el mundo relacionadas con estas causas, una se produce en la India. Estas cifras se van reduciendo en los últimos años pero siguen siendo altas y, además, afectan mucho más a las mujeres de las clases sociales menos privilegiadas, la tasa de mortalidad de las </w:t>
      </w:r>
      <w:r>
        <w:rPr>
          <w:rFonts w:ascii="Bookman Old Style" w:hAnsi="Bookman Old Style" w:cs="Raleway Light"/>
          <w:color w:val="000000"/>
          <w:lang w:val="es-ES_tradnl"/>
        </w:rPr>
        <w:t>cuales</w:t>
      </w:r>
      <w:r w:rsidRPr="00B755B2">
        <w:rPr>
          <w:rFonts w:ascii="Bookman Old Style" w:hAnsi="Bookman Old Style" w:cs="Raleway Light"/>
          <w:color w:val="000000"/>
          <w:lang w:val="es-ES_tradnl"/>
        </w:rPr>
        <w:t xml:space="preserve"> es dos veces más alta.</w:t>
      </w:r>
      <w:r w:rsidR="00CD7E4E" w:rsidRPr="0062705C">
        <w:rPr>
          <w:rFonts w:ascii="Bookman Old Style" w:hAnsi="Bookman Old Style" w:cs="Raleway Light"/>
          <w:color w:val="000000"/>
          <w:lang w:val="es-ES_tradnl"/>
        </w:rPr>
        <w:t xml:space="preserve"> </w:t>
      </w:r>
    </w:p>
    <w:p w:rsidR="00395344" w:rsidRPr="0062705C" w:rsidRDefault="00395344" w:rsidP="00DC52B0">
      <w:pPr>
        <w:autoSpaceDE w:val="0"/>
        <w:autoSpaceDN w:val="0"/>
        <w:adjustRightInd w:val="0"/>
        <w:ind w:left="0" w:firstLine="0"/>
        <w:jc w:val="both"/>
        <w:rPr>
          <w:rFonts w:ascii="Bookman Old Style" w:hAnsi="Bookman Old Style" w:cs="Raleway Light"/>
          <w:color w:val="000000"/>
          <w:lang w:val="es-ES_tradnl"/>
        </w:rPr>
      </w:pPr>
    </w:p>
    <w:p w:rsidR="00395344" w:rsidRPr="0062705C" w:rsidRDefault="00395344" w:rsidP="00DC52B0">
      <w:pPr>
        <w:autoSpaceDE w:val="0"/>
        <w:autoSpaceDN w:val="0"/>
        <w:adjustRightInd w:val="0"/>
        <w:ind w:left="0" w:firstLine="0"/>
        <w:jc w:val="both"/>
        <w:rPr>
          <w:rFonts w:ascii="Bookman Old Style" w:hAnsi="Bookman Old Style" w:cs="Raleway Light"/>
          <w:b/>
          <w:color w:val="000000"/>
          <w:lang w:val="es-ES_tradnl"/>
        </w:rPr>
      </w:pPr>
      <w:r w:rsidRPr="0062705C">
        <w:rPr>
          <w:rFonts w:ascii="Bookman Old Style" w:hAnsi="Bookman Old Style" w:cs="Raleway Light"/>
          <w:b/>
          <w:color w:val="000000"/>
          <w:lang w:val="es-ES_tradnl"/>
        </w:rPr>
        <w:t>Matrimoni</w:t>
      </w:r>
      <w:r w:rsidR="00F9744C">
        <w:rPr>
          <w:rFonts w:ascii="Bookman Old Style" w:hAnsi="Bookman Old Style" w:cs="Raleway Light"/>
          <w:b/>
          <w:color w:val="000000"/>
          <w:lang w:val="es-ES_tradnl"/>
        </w:rPr>
        <w:t>o</w:t>
      </w:r>
      <w:r w:rsidRPr="0062705C">
        <w:rPr>
          <w:rFonts w:ascii="Bookman Old Style" w:hAnsi="Bookman Old Style" w:cs="Raleway Light"/>
          <w:b/>
          <w:color w:val="000000"/>
          <w:lang w:val="es-ES_tradnl"/>
        </w:rPr>
        <w:t>s infantil</w:t>
      </w:r>
      <w:r w:rsidR="00F9744C">
        <w:rPr>
          <w:rFonts w:ascii="Bookman Old Style" w:hAnsi="Bookman Old Style" w:cs="Raleway Light"/>
          <w:b/>
          <w:color w:val="000000"/>
          <w:lang w:val="es-ES_tradnl"/>
        </w:rPr>
        <w:t>e</w:t>
      </w:r>
      <w:r w:rsidRPr="0062705C">
        <w:rPr>
          <w:rFonts w:ascii="Bookman Old Style" w:hAnsi="Bookman Old Style" w:cs="Raleway Light"/>
          <w:b/>
          <w:color w:val="000000"/>
          <w:lang w:val="es-ES_tradnl"/>
        </w:rPr>
        <w:t>s</w:t>
      </w:r>
      <w:r w:rsidR="005028F5" w:rsidRPr="0062705C">
        <w:rPr>
          <w:rFonts w:ascii="Bookman Old Style" w:hAnsi="Bookman Old Style" w:cs="Raleway Light"/>
          <w:b/>
          <w:color w:val="000000"/>
          <w:lang w:val="es-ES_tradnl"/>
        </w:rPr>
        <w:t xml:space="preserve"> (1)</w:t>
      </w:r>
    </w:p>
    <w:p w:rsidR="00111AAC" w:rsidRPr="0062705C" w:rsidRDefault="00111AAC" w:rsidP="00DC52B0">
      <w:pPr>
        <w:autoSpaceDE w:val="0"/>
        <w:autoSpaceDN w:val="0"/>
        <w:adjustRightInd w:val="0"/>
        <w:ind w:left="0" w:firstLine="0"/>
        <w:jc w:val="both"/>
        <w:rPr>
          <w:rFonts w:ascii="Bookman Old Style" w:hAnsi="Bookman Old Style" w:cs="Raleway Light"/>
          <w:color w:val="000000"/>
          <w:lang w:val="es-ES_tradnl"/>
        </w:rPr>
      </w:pPr>
      <w:r w:rsidRPr="00111AAC">
        <w:rPr>
          <w:rFonts w:ascii="Bookman Old Style" w:hAnsi="Bookman Old Style" w:cs="Raleway Light"/>
          <w:color w:val="000000"/>
          <w:lang w:val="es-ES_tradnl"/>
        </w:rPr>
        <w:t xml:space="preserve">El problema de los matrimonios infantiles es muy importante por todo lo que significa. Ya se ha comentado la importancia de la dote y las dificultades de muchas familias de escasos recursos para poder hacer frente a esta práctica. Pues bien, la dote que se debe pagar a la familia del futuro esposo será más alta cuanto mayor sea la novia. Esto lleva a muchas familias a casar a sus </w:t>
      </w:r>
      <w:r w:rsidRPr="00111AAC">
        <w:rPr>
          <w:rFonts w:ascii="Bookman Old Style" w:hAnsi="Bookman Old Style" w:cs="Raleway Light"/>
          <w:color w:val="000000"/>
          <w:lang w:val="es-ES_tradnl"/>
        </w:rPr>
        <w:lastRenderedPageBreak/>
        <w:t>hijas cuando aún no tienen 18 años, ya que de esta manera se abarata sensiblemente la dote.</w:t>
      </w:r>
    </w:p>
    <w:p w:rsidR="00C80C6B" w:rsidRPr="0062705C" w:rsidRDefault="00C80C6B" w:rsidP="00DC52B0">
      <w:pPr>
        <w:autoSpaceDE w:val="0"/>
        <w:autoSpaceDN w:val="0"/>
        <w:adjustRightInd w:val="0"/>
        <w:ind w:left="0" w:firstLine="0"/>
        <w:jc w:val="both"/>
        <w:rPr>
          <w:rFonts w:ascii="Bookman Old Style" w:hAnsi="Bookman Old Style" w:cs="Raleway Light"/>
          <w:color w:val="000000"/>
          <w:lang w:val="es-ES_tradnl"/>
        </w:rPr>
      </w:pPr>
      <w:r w:rsidRPr="00C80C6B">
        <w:rPr>
          <w:rFonts w:ascii="Bookman Old Style" w:hAnsi="Bookman Old Style" w:cs="Raleway Light"/>
          <w:color w:val="000000"/>
          <w:lang w:val="es-ES_tradnl"/>
        </w:rPr>
        <w:t>Según datos del Fondo de Población de las Naciones Unidas, el 46% de las mujeres en la India se casan antes de tener 18 años. El 40% de los matrimonios infantiles en el mundo en producen en la India. A pesar de que esto no es legal, la inmensa mayoría de los matrimonios de niñas no llegan a se</w:t>
      </w:r>
      <w:r>
        <w:rPr>
          <w:rFonts w:ascii="Bookman Old Style" w:hAnsi="Bookman Old Style" w:cs="Raleway Light"/>
          <w:color w:val="000000"/>
          <w:lang w:val="es-ES_tradnl"/>
        </w:rPr>
        <w:t>r</w:t>
      </w:r>
      <w:r w:rsidRPr="00C80C6B">
        <w:rPr>
          <w:rFonts w:ascii="Bookman Old Style" w:hAnsi="Bookman Old Style" w:cs="Raleway Light"/>
          <w:color w:val="000000"/>
          <w:lang w:val="es-ES_tradnl"/>
        </w:rPr>
        <w:t xml:space="preserve"> denunciados y en los casos en los que se hace, lo más habitual es que no se produzca ninguna condena.</w:t>
      </w:r>
    </w:p>
    <w:p w:rsidR="00FA2339" w:rsidRPr="0062705C" w:rsidRDefault="00FA2339" w:rsidP="00DC52B0">
      <w:pPr>
        <w:autoSpaceDE w:val="0"/>
        <w:autoSpaceDN w:val="0"/>
        <w:adjustRightInd w:val="0"/>
        <w:ind w:left="0" w:firstLine="0"/>
        <w:jc w:val="both"/>
        <w:rPr>
          <w:rFonts w:ascii="Bookman Old Style" w:hAnsi="Bookman Old Style" w:cs="Raleway Light"/>
          <w:color w:val="000000"/>
          <w:lang w:val="es-ES_tradnl"/>
        </w:rPr>
      </w:pPr>
      <w:r w:rsidRPr="00FA2339">
        <w:rPr>
          <w:rFonts w:ascii="Bookman Old Style" w:hAnsi="Bookman Old Style" w:cs="Raleway Light"/>
          <w:color w:val="000000"/>
          <w:lang w:val="es-ES_tradnl"/>
        </w:rPr>
        <w:t xml:space="preserve">En 2010 únicamente 11 casos fueron denunciados conforme </w:t>
      </w:r>
      <w:r>
        <w:rPr>
          <w:rFonts w:ascii="Bookman Old Style" w:hAnsi="Bookman Old Style" w:cs="Raleway Light"/>
          <w:color w:val="000000"/>
          <w:lang w:val="es-ES_tradnl"/>
        </w:rPr>
        <w:t xml:space="preserve">a </w:t>
      </w:r>
      <w:r w:rsidRPr="00FA2339">
        <w:rPr>
          <w:rFonts w:ascii="Bookman Old Style" w:hAnsi="Bookman Old Style" w:cs="Raleway Light"/>
          <w:color w:val="000000"/>
          <w:lang w:val="es-ES_tradnl"/>
        </w:rPr>
        <w:t>la ley y sólo en 11 casos los culpables fueron condenados.</w:t>
      </w:r>
    </w:p>
    <w:p w:rsidR="00E66638" w:rsidRPr="0062705C" w:rsidRDefault="00E66638" w:rsidP="00DC52B0">
      <w:pPr>
        <w:autoSpaceDE w:val="0"/>
        <w:autoSpaceDN w:val="0"/>
        <w:adjustRightInd w:val="0"/>
        <w:ind w:left="0" w:firstLine="0"/>
        <w:jc w:val="both"/>
        <w:rPr>
          <w:rFonts w:ascii="Bookman Old Style" w:hAnsi="Bookman Old Style" w:cs="Raleway Light"/>
          <w:color w:val="000000"/>
          <w:lang w:val="es-ES_tradnl"/>
        </w:rPr>
      </w:pPr>
      <w:r w:rsidRPr="00E66638">
        <w:rPr>
          <w:rFonts w:ascii="Bookman Old Style" w:hAnsi="Bookman Old Style" w:cs="Raleway Light"/>
          <w:color w:val="000000"/>
          <w:lang w:val="es-ES_tradnl"/>
        </w:rPr>
        <w:t xml:space="preserve">Únicamente el 12,2% de las mujeres siguen solteras </w:t>
      </w:r>
      <w:r>
        <w:rPr>
          <w:rFonts w:ascii="Bookman Old Style" w:hAnsi="Bookman Old Style" w:cs="Raleway Light"/>
          <w:color w:val="000000"/>
          <w:lang w:val="es-ES_tradnl"/>
        </w:rPr>
        <w:t>al</w:t>
      </w:r>
      <w:r w:rsidRPr="00E66638">
        <w:rPr>
          <w:rFonts w:ascii="Bookman Old Style" w:hAnsi="Bookman Old Style" w:cs="Raleway Light"/>
          <w:color w:val="000000"/>
          <w:lang w:val="es-ES_tradnl"/>
        </w:rPr>
        <w:t xml:space="preserve"> cumplir los 29 años y sólo el 1,8% lo son </w:t>
      </w:r>
      <w:r>
        <w:rPr>
          <w:rFonts w:ascii="Bookman Old Style" w:hAnsi="Bookman Old Style" w:cs="Raleway Light"/>
          <w:color w:val="000000"/>
          <w:lang w:val="es-ES_tradnl"/>
        </w:rPr>
        <w:t>al</w:t>
      </w:r>
      <w:r w:rsidRPr="00E66638">
        <w:rPr>
          <w:rFonts w:ascii="Bookman Old Style" w:hAnsi="Bookman Old Style" w:cs="Raleway Light"/>
          <w:color w:val="000000"/>
          <w:lang w:val="es-ES_tradnl"/>
        </w:rPr>
        <w:t xml:space="preserve"> llegar a los 35. Además, los datos muestran que más del 30% de las mujeres casadas de 18 años o menos ya han dado a luz.</w:t>
      </w:r>
    </w:p>
    <w:p w:rsidR="005028F5" w:rsidRPr="0062705C" w:rsidRDefault="00E66638" w:rsidP="005028F5">
      <w:pPr>
        <w:pBdr>
          <w:bottom w:val="single" w:sz="4" w:space="1" w:color="auto"/>
        </w:pBdr>
        <w:autoSpaceDE w:val="0"/>
        <w:autoSpaceDN w:val="0"/>
        <w:adjustRightInd w:val="0"/>
        <w:ind w:left="0" w:firstLine="0"/>
        <w:jc w:val="both"/>
        <w:rPr>
          <w:rFonts w:ascii="Bookman Old Style" w:hAnsi="Bookman Old Style" w:cs="Raleway Light"/>
          <w:color w:val="000000"/>
          <w:lang w:val="es-ES_tradnl"/>
        </w:rPr>
      </w:pPr>
      <w:r w:rsidRPr="00E66638">
        <w:rPr>
          <w:rFonts w:ascii="Bookman Old Style" w:hAnsi="Bookman Old Style" w:cs="Raleway Light"/>
          <w:color w:val="000000"/>
          <w:lang w:val="es-ES_tradnl"/>
        </w:rPr>
        <w:t>Estos datos pueden variar sensiblemente en función de ciertos factores. Por ejemplo, el porcentaje de mujeres que se casan antes de los 18 años en zonas rurales es casi un 20% superior al de zonas urbanas. El nivel educativo de las mujeres es aún más determinante y sólo el 5,8% de las mujeres que han completado estudios superiores se han casado antes de los 18 años, porcentaje que se eleva hasta el 65,3% de entre las mujeres que no han estudiado.</w:t>
      </w:r>
      <w:r w:rsidR="005028F5" w:rsidRPr="0062705C">
        <w:rPr>
          <w:rFonts w:ascii="Bookman Old Style" w:hAnsi="Bookman Old Style" w:cs="Raleway Light"/>
          <w:color w:val="000000"/>
          <w:lang w:val="es-ES_tradnl"/>
        </w:rPr>
        <w:t xml:space="preserve"> </w:t>
      </w:r>
    </w:p>
    <w:p w:rsidR="00CD3E2D" w:rsidRPr="0062705C" w:rsidRDefault="00CD3E2D">
      <w:pPr>
        <w:rPr>
          <w:rFonts w:ascii="Bookman Old Style" w:hAnsi="Bookman Old Style" w:cs="Raleway Light"/>
          <w:color w:val="000000"/>
          <w:lang w:val="es-ES_tradnl"/>
        </w:rPr>
      </w:pPr>
    </w:p>
    <w:p w:rsidR="005028F5" w:rsidRPr="0062705C" w:rsidRDefault="005028F5">
      <w:pPr>
        <w:rPr>
          <w:rFonts w:ascii="Bookman Old Style" w:hAnsi="Bookman Old Style" w:cs="Raleway Light"/>
          <w:b/>
          <w:color w:val="000000"/>
          <w:lang w:val="es-ES_tradnl"/>
        </w:rPr>
      </w:pPr>
      <w:r w:rsidRPr="0062705C">
        <w:rPr>
          <w:rFonts w:ascii="Bookman Old Style" w:hAnsi="Bookman Old Style" w:cs="Raleway Light"/>
          <w:b/>
          <w:color w:val="000000"/>
          <w:lang w:val="es-ES_tradnl"/>
        </w:rPr>
        <w:t>Matrimoni</w:t>
      </w:r>
      <w:r w:rsidR="00B101AD">
        <w:rPr>
          <w:rFonts w:ascii="Bookman Old Style" w:hAnsi="Bookman Old Style" w:cs="Raleway Light"/>
          <w:b/>
          <w:color w:val="000000"/>
          <w:lang w:val="es-ES_tradnl"/>
        </w:rPr>
        <w:t>o</w:t>
      </w:r>
      <w:r w:rsidRPr="0062705C">
        <w:rPr>
          <w:rFonts w:ascii="Bookman Old Style" w:hAnsi="Bookman Old Style" w:cs="Raleway Light"/>
          <w:b/>
          <w:color w:val="000000"/>
          <w:lang w:val="es-ES_tradnl"/>
        </w:rPr>
        <w:t>s infantil</w:t>
      </w:r>
      <w:r w:rsidR="00B101AD">
        <w:rPr>
          <w:rFonts w:ascii="Bookman Old Style" w:hAnsi="Bookman Old Style" w:cs="Raleway Light"/>
          <w:b/>
          <w:color w:val="000000"/>
          <w:lang w:val="es-ES_tradnl"/>
        </w:rPr>
        <w:t>e</w:t>
      </w:r>
      <w:r w:rsidRPr="0062705C">
        <w:rPr>
          <w:rFonts w:ascii="Bookman Old Style" w:hAnsi="Bookman Old Style" w:cs="Raleway Light"/>
          <w:b/>
          <w:color w:val="000000"/>
          <w:lang w:val="es-ES_tradnl"/>
        </w:rPr>
        <w:t>s (2)</w:t>
      </w:r>
    </w:p>
    <w:p w:rsidR="00F831D0" w:rsidRPr="0062705C" w:rsidRDefault="00F831D0" w:rsidP="005028F5">
      <w:pPr>
        <w:ind w:left="0" w:firstLine="0"/>
        <w:jc w:val="both"/>
        <w:rPr>
          <w:rFonts w:ascii="Bookman Old Style" w:hAnsi="Bookman Old Style" w:cs="Raleway Light"/>
          <w:color w:val="000000"/>
          <w:lang w:val="es-ES_tradnl"/>
        </w:rPr>
      </w:pPr>
      <w:r w:rsidRPr="00F831D0">
        <w:rPr>
          <w:rFonts w:ascii="Bookman Old Style" w:hAnsi="Bookman Old Style" w:cs="Raleway Light"/>
          <w:color w:val="000000"/>
          <w:lang w:val="es-ES_tradnl"/>
        </w:rPr>
        <w:t>Un problema derivado de que las niñas se casen siendo aún menores es que las relaciones que establecen con sus esposos son de desigualdad y dependencia, estando expuestas a niveles muy altos de violencia doméstica: el 10,4% de las niñas entre 15 y 19 años padecen alguna forma de violencia conyugal.</w:t>
      </w:r>
    </w:p>
    <w:p w:rsidR="006E19C2" w:rsidRPr="0062705C" w:rsidRDefault="006E19C2" w:rsidP="005028F5">
      <w:pPr>
        <w:ind w:left="0" w:firstLine="0"/>
        <w:jc w:val="both"/>
        <w:rPr>
          <w:rFonts w:ascii="Bookman Old Style" w:hAnsi="Bookman Old Style" w:cs="Raleway Light"/>
          <w:color w:val="000000"/>
          <w:lang w:val="es-ES_tradnl"/>
        </w:rPr>
      </w:pPr>
      <w:r w:rsidRPr="006E19C2">
        <w:rPr>
          <w:rFonts w:ascii="Bookman Old Style" w:hAnsi="Bookman Old Style" w:cs="Raleway Light"/>
          <w:color w:val="000000"/>
          <w:lang w:val="es-ES_tradnl"/>
        </w:rPr>
        <w:t>Además, no sólo el marido acosa o agrede a la esposa, sino también otros miembros de su familia, siendo la suegra la que con mayor frecuencia incurre en estos actos.</w:t>
      </w:r>
    </w:p>
    <w:p w:rsidR="00EA78D1" w:rsidRPr="0062705C" w:rsidRDefault="00EA78D1" w:rsidP="00A04C88">
      <w:pPr>
        <w:pBdr>
          <w:bottom w:val="single" w:sz="4" w:space="1" w:color="auto"/>
        </w:pBdr>
        <w:ind w:left="0" w:firstLine="0"/>
        <w:jc w:val="both"/>
        <w:rPr>
          <w:rFonts w:ascii="Bookman Old Style" w:hAnsi="Bookman Old Style" w:cs="Raleway Light"/>
          <w:color w:val="000000"/>
          <w:lang w:val="es-ES_tradnl"/>
        </w:rPr>
      </w:pPr>
      <w:r w:rsidRPr="00EA78D1">
        <w:rPr>
          <w:rFonts w:ascii="Bookman Old Style" w:hAnsi="Bookman Old Style" w:cs="Raleway Light"/>
          <w:color w:val="000000"/>
          <w:lang w:val="es-ES_tradnl"/>
        </w:rPr>
        <w:t xml:space="preserve">Estas agresiones pueden llegar hasta el asesinato, en lo que se conoce como </w:t>
      </w:r>
      <w:r w:rsidRPr="00EA78D1">
        <w:rPr>
          <w:rFonts w:ascii="Bookman Old Style" w:hAnsi="Bookman Old Style" w:cs="Raleway Light"/>
          <w:i/>
          <w:color w:val="000000"/>
          <w:lang w:val="es-ES_tradnl"/>
        </w:rPr>
        <w:t xml:space="preserve">bride </w:t>
      </w:r>
      <w:proofErr w:type="spellStart"/>
      <w:r w:rsidRPr="00EA78D1">
        <w:rPr>
          <w:rFonts w:ascii="Bookman Old Style" w:hAnsi="Bookman Old Style" w:cs="Raleway Light"/>
          <w:i/>
          <w:color w:val="000000"/>
          <w:lang w:val="es-ES_tradnl"/>
        </w:rPr>
        <w:t>burning</w:t>
      </w:r>
      <w:proofErr w:type="spellEnd"/>
      <w:r w:rsidRPr="00EA78D1">
        <w:rPr>
          <w:rFonts w:ascii="Bookman Old Style" w:hAnsi="Bookman Old Style" w:cs="Raleway Light"/>
          <w:color w:val="000000"/>
          <w:lang w:val="es-ES_tradnl"/>
        </w:rPr>
        <w:t xml:space="preserve"> o muerte por dote, en el que el marido y su familia asesinan a su</w:t>
      </w:r>
      <w:r>
        <w:rPr>
          <w:rFonts w:ascii="Bookman Old Style" w:hAnsi="Bookman Old Style" w:cs="Raleway Light"/>
          <w:color w:val="000000"/>
          <w:lang w:val="es-ES_tradnl"/>
        </w:rPr>
        <w:t xml:space="preserve"> esposa</w:t>
      </w:r>
      <w:r w:rsidRPr="00EA78D1">
        <w:rPr>
          <w:rFonts w:ascii="Bookman Old Style" w:hAnsi="Bookman Old Style" w:cs="Raleway Light"/>
          <w:color w:val="000000"/>
          <w:lang w:val="es-ES_tradnl"/>
        </w:rPr>
        <w:t xml:space="preserve"> recientemente casada, simulando un accidente doméstico, y de est</w:t>
      </w:r>
      <w:r>
        <w:rPr>
          <w:rFonts w:ascii="Bookman Old Style" w:hAnsi="Bookman Old Style" w:cs="Raleway Light"/>
          <w:color w:val="000000"/>
          <w:lang w:val="es-ES_tradnl"/>
        </w:rPr>
        <w:t>e</w:t>
      </w:r>
      <w:r w:rsidRPr="00EA78D1">
        <w:rPr>
          <w:rFonts w:ascii="Bookman Old Style" w:hAnsi="Bookman Old Style" w:cs="Raleway Light"/>
          <w:color w:val="000000"/>
          <w:lang w:val="es-ES_tradnl"/>
        </w:rPr>
        <w:t xml:space="preserve"> modo, poder casarse de nuevo y conseguir otra dote. Algunos datos cifran en casi 8400 mujeres muertas cada año por esta causa. Una cada hora.</w:t>
      </w:r>
    </w:p>
    <w:p w:rsidR="006D218C" w:rsidRPr="0062705C" w:rsidRDefault="006D218C" w:rsidP="00A04C88">
      <w:pPr>
        <w:pBdr>
          <w:bottom w:val="single" w:sz="4" w:space="1" w:color="auto"/>
        </w:pBdr>
        <w:ind w:left="0" w:firstLine="0"/>
        <w:jc w:val="both"/>
        <w:rPr>
          <w:rFonts w:ascii="Bookman Old Style" w:hAnsi="Bookman Old Style" w:cs="Raleway Light"/>
          <w:color w:val="000000"/>
          <w:lang w:val="es-ES_tradnl"/>
        </w:rPr>
      </w:pPr>
      <w:proofErr w:type="spellStart"/>
      <w:r w:rsidRPr="0062705C">
        <w:rPr>
          <w:rFonts w:ascii="Bookman Old Style" w:hAnsi="Bookman Old Style" w:cs="Raleway Light"/>
          <w:color w:val="000000"/>
          <w:lang w:val="es-ES_tradnl"/>
        </w:rPr>
        <w:t>Fins</w:t>
      </w:r>
      <w:proofErr w:type="spellEnd"/>
      <w:r w:rsidRPr="0062705C">
        <w:rPr>
          <w:rFonts w:ascii="Bookman Old Style" w:hAnsi="Bookman Old Style" w:cs="Raleway Light"/>
          <w:color w:val="000000"/>
          <w:lang w:val="es-ES_tradnl"/>
        </w:rPr>
        <w:t xml:space="preserve"> </w:t>
      </w:r>
      <w:proofErr w:type="spellStart"/>
      <w:r w:rsidRPr="0062705C">
        <w:rPr>
          <w:rFonts w:ascii="Bookman Old Style" w:hAnsi="Bookman Old Style" w:cs="Raleway Light"/>
          <w:color w:val="000000"/>
          <w:lang w:val="es-ES_tradnl"/>
        </w:rPr>
        <w:t>l’any</w:t>
      </w:r>
      <w:proofErr w:type="spellEnd"/>
      <w:r w:rsidRPr="0062705C">
        <w:rPr>
          <w:rFonts w:ascii="Bookman Old Style" w:hAnsi="Bookman Old Style" w:cs="Raleway Light"/>
          <w:color w:val="000000"/>
          <w:lang w:val="es-ES_tradnl"/>
        </w:rPr>
        <w:t xml:space="preserve"> 2006 no es va prohibir per </w:t>
      </w:r>
      <w:proofErr w:type="spellStart"/>
      <w:r w:rsidRPr="0062705C">
        <w:rPr>
          <w:rFonts w:ascii="Bookman Old Style" w:hAnsi="Bookman Old Style" w:cs="Raleway Light"/>
          <w:color w:val="000000"/>
          <w:lang w:val="es-ES_tradnl"/>
        </w:rPr>
        <w:t>llei</w:t>
      </w:r>
      <w:proofErr w:type="spellEnd"/>
      <w:r w:rsidRPr="0062705C">
        <w:rPr>
          <w:rFonts w:ascii="Bookman Old Style" w:hAnsi="Bookman Old Style" w:cs="Raleway Light"/>
          <w:color w:val="000000"/>
          <w:lang w:val="es-ES_tradnl"/>
        </w:rPr>
        <w:t xml:space="preserve"> el </w:t>
      </w:r>
      <w:proofErr w:type="spellStart"/>
      <w:r w:rsidRPr="0062705C">
        <w:rPr>
          <w:rFonts w:ascii="Bookman Old Style" w:hAnsi="Bookman Old Style" w:cs="Raleway Light"/>
          <w:color w:val="000000"/>
          <w:lang w:val="es-ES_tradnl"/>
        </w:rPr>
        <w:t>matrimoni</w:t>
      </w:r>
      <w:proofErr w:type="spellEnd"/>
      <w:r w:rsidRPr="0062705C">
        <w:rPr>
          <w:rFonts w:ascii="Bookman Old Style" w:hAnsi="Bookman Old Style" w:cs="Raleway Light"/>
          <w:color w:val="000000"/>
          <w:lang w:val="es-ES_tradnl"/>
        </w:rPr>
        <w:t xml:space="preserve"> infantil. En </w:t>
      </w:r>
      <w:proofErr w:type="spellStart"/>
      <w:r w:rsidRPr="0062705C">
        <w:rPr>
          <w:rFonts w:ascii="Bookman Old Style" w:hAnsi="Bookman Old Style" w:cs="Raleway Light"/>
          <w:color w:val="000000"/>
          <w:lang w:val="es-ES_tradnl"/>
        </w:rPr>
        <w:t>concret</w:t>
      </w:r>
      <w:proofErr w:type="spellEnd"/>
      <w:r w:rsidRPr="0062705C">
        <w:rPr>
          <w:rFonts w:ascii="Bookman Old Style" w:hAnsi="Bookman Old Style" w:cs="Raleway Light"/>
          <w:color w:val="000000"/>
          <w:lang w:val="es-ES_tradnl"/>
        </w:rPr>
        <w:t xml:space="preserve"> es va declarar </w:t>
      </w:r>
      <w:proofErr w:type="spellStart"/>
      <w:r w:rsidRPr="0062705C">
        <w:rPr>
          <w:rFonts w:ascii="Bookman Old Style" w:hAnsi="Bookman Old Style" w:cs="Raleway Light"/>
          <w:color w:val="000000"/>
          <w:lang w:val="es-ES_tradnl"/>
        </w:rPr>
        <w:t>il·legal</w:t>
      </w:r>
      <w:proofErr w:type="spellEnd"/>
      <w:r w:rsidRPr="0062705C">
        <w:rPr>
          <w:rFonts w:ascii="Bookman Old Style" w:hAnsi="Bookman Old Style" w:cs="Raleway Light"/>
          <w:color w:val="000000"/>
          <w:lang w:val="es-ES_tradnl"/>
        </w:rPr>
        <w:t xml:space="preserve"> que les dones </w:t>
      </w:r>
      <w:proofErr w:type="spellStart"/>
      <w:r w:rsidRPr="0062705C">
        <w:rPr>
          <w:rFonts w:ascii="Bookman Old Style" w:hAnsi="Bookman Old Style" w:cs="Raleway Light"/>
          <w:color w:val="000000"/>
          <w:lang w:val="es-ES_tradnl"/>
        </w:rPr>
        <w:t>menors</w:t>
      </w:r>
      <w:proofErr w:type="spellEnd"/>
      <w:r w:rsidRPr="0062705C">
        <w:rPr>
          <w:rFonts w:ascii="Bookman Old Style" w:hAnsi="Bookman Old Style" w:cs="Raleway Light"/>
          <w:color w:val="000000"/>
          <w:lang w:val="es-ES_tradnl"/>
        </w:rPr>
        <w:t xml:space="preserve"> de 18 </w:t>
      </w:r>
      <w:proofErr w:type="spellStart"/>
      <w:r w:rsidRPr="0062705C">
        <w:rPr>
          <w:rFonts w:ascii="Bookman Old Style" w:hAnsi="Bookman Old Style" w:cs="Raleway Light"/>
          <w:color w:val="000000"/>
          <w:lang w:val="es-ES_tradnl"/>
        </w:rPr>
        <w:t>anys</w:t>
      </w:r>
      <w:proofErr w:type="spellEnd"/>
      <w:r w:rsidRPr="0062705C">
        <w:rPr>
          <w:rFonts w:ascii="Bookman Old Style" w:hAnsi="Bookman Old Style" w:cs="Raleway Light"/>
          <w:color w:val="000000"/>
          <w:lang w:val="es-ES_tradnl"/>
        </w:rPr>
        <w:t xml:space="preserve"> i </w:t>
      </w:r>
      <w:proofErr w:type="spellStart"/>
      <w:r w:rsidRPr="0062705C">
        <w:rPr>
          <w:rFonts w:ascii="Bookman Old Style" w:hAnsi="Bookman Old Style" w:cs="Raleway Light"/>
          <w:color w:val="000000"/>
          <w:lang w:val="es-ES_tradnl"/>
        </w:rPr>
        <w:t>els</w:t>
      </w:r>
      <w:proofErr w:type="spellEnd"/>
      <w:r w:rsidRPr="0062705C">
        <w:rPr>
          <w:rFonts w:ascii="Bookman Old Style" w:hAnsi="Bookman Old Style" w:cs="Raleway Light"/>
          <w:color w:val="000000"/>
          <w:lang w:val="es-ES_tradnl"/>
        </w:rPr>
        <w:t xml:space="preserve"> </w:t>
      </w:r>
      <w:proofErr w:type="spellStart"/>
      <w:r w:rsidRPr="0062705C">
        <w:rPr>
          <w:rFonts w:ascii="Bookman Old Style" w:hAnsi="Bookman Old Style" w:cs="Raleway Light"/>
          <w:color w:val="000000"/>
          <w:lang w:val="es-ES_tradnl"/>
        </w:rPr>
        <w:t>homes</w:t>
      </w:r>
      <w:proofErr w:type="spellEnd"/>
      <w:r w:rsidRPr="0062705C">
        <w:rPr>
          <w:rFonts w:ascii="Bookman Old Style" w:hAnsi="Bookman Old Style" w:cs="Raleway Light"/>
          <w:color w:val="000000"/>
          <w:lang w:val="es-ES_tradnl"/>
        </w:rPr>
        <w:t xml:space="preserve"> </w:t>
      </w:r>
      <w:proofErr w:type="spellStart"/>
      <w:r w:rsidRPr="0062705C">
        <w:rPr>
          <w:rFonts w:ascii="Bookman Old Style" w:hAnsi="Bookman Old Style" w:cs="Raleway Light"/>
          <w:color w:val="000000"/>
          <w:lang w:val="es-ES_tradnl"/>
        </w:rPr>
        <w:t>menors</w:t>
      </w:r>
      <w:proofErr w:type="spellEnd"/>
      <w:r w:rsidRPr="0062705C">
        <w:rPr>
          <w:rFonts w:ascii="Bookman Old Style" w:hAnsi="Bookman Old Style" w:cs="Raleway Light"/>
          <w:color w:val="000000"/>
          <w:lang w:val="es-ES_tradnl"/>
        </w:rPr>
        <w:t xml:space="preserve"> de 21 es </w:t>
      </w:r>
      <w:proofErr w:type="spellStart"/>
      <w:r w:rsidRPr="0062705C">
        <w:rPr>
          <w:rFonts w:ascii="Bookman Old Style" w:hAnsi="Bookman Old Style" w:cs="Raleway Light"/>
          <w:color w:val="000000"/>
          <w:lang w:val="es-ES_tradnl"/>
        </w:rPr>
        <w:t>poguessin</w:t>
      </w:r>
      <w:proofErr w:type="spellEnd"/>
      <w:r w:rsidRPr="0062705C">
        <w:rPr>
          <w:rFonts w:ascii="Bookman Old Style" w:hAnsi="Bookman Old Style" w:cs="Raleway Light"/>
          <w:color w:val="000000"/>
          <w:lang w:val="es-ES_tradnl"/>
        </w:rPr>
        <w:t xml:space="preserve"> casar. </w:t>
      </w:r>
      <w:proofErr w:type="spellStart"/>
      <w:r w:rsidRPr="0062705C">
        <w:rPr>
          <w:rFonts w:ascii="Bookman Old Style" w:hAnsi="Bookman Old Style" w:cs="Raleway Light"/>
          <w:color w:val="000000"/>
          <w:lang w:val="es-ES_tradnl"/>
        </w:rPr>
        <w:t>Tot</w:t>
      </w:r>
      <w:proofErr w:type="spellEnd"/>
      <w:r w:rsidRPr="0062705C">
        <w:rPr>
          <w:rFonts w:ascii="Bookman Old Style" w:hAnsi="Bookman Old Style" w:cs="Raleway Light"/>
          <w:color w:val="000000"/>
          <w:lang w:val="es-ES_tradnl"/>
        </w:rPr>
        <w:t xml:space="preserve"> i </w:t>
      </w:r>
      <w:proofErr w:type="spellStart"/>
      <w:r w:rsidRPr="0062705C">
        <w:rPr>
          <w:rFonts w:ascii="Bookman Old Style" w:hAnsi="Bookman Old Style" w:cs="Raleway Light"/>
          <w:color w:val="000000"/>
          <w:lang w:val="es-ES_tradnl"/>
        </w:rPr>
        <w:t>això</w:t>
      </w:r>
      <w:proofErr w:type="spellEnd"/>
      <w:r w:rsidRPr="0062705C">
        <w:rPr>
          <w:rFonts w:ascii="Bookman Old Style" w:hAnsi="Bookman Old Style" w:cs="Raleway Light"/>
          <w:color w:val="000000"/>
          <w:lang w:val="es-ES_tradnl"/>
        </w:rPr>
        <w:t xml:space="preserve">, encara </w:t>
      </w:r>
      <w:proofErr w:type="spellStart"/>
      <w:r w:rsidRPr="0062705C">
        <w:rPr>
          <w:rFonts w:ascii="Bookman Old Style" w:hAnsi="Bookman Old Style" w:cs="Raleway Light"/>
          <w:color w:val="000000"/>
          <w:lang w:val="es-ES_tradnl"/>
        </w:rPr>
        <w:t>avui</w:t>
      </w:r>
      <w:proofErr w:type="spellEnd"/>
      <w:r w:rsidRPr="0062705C">
        <w:rPr>
          <w:rFonts w:ascii="Bookman Old Style" w:hAnsi="Bookman Old Style" w:cs="Raleway Light"/>
          <w:color w:val="000000"/>
          <w:lang w:val="es-ES_tradnl"/>
        </w:rPr>
        <w:t xml:space="preserve"> en </w:t>
      </w:r>
      <w:proofErr w:type="spellStart"/>
      <w:r w:rsidRPr="0062705C">
        <w:rPr>
          <w:rFonts w:ascii="Bookman Old Style" w:hAnsi="Bookman Old Style" w:cs="Raleway Light"/>
          <w:color w:val="000000"/>
          <w:lang w:val="es-ES_tradnl"/>
        </w:rPr>
        <w:t>dia</w:t>
      </w:r>
      <w:proofErr w:type="spellEnd"/>
      <w:r w:rsidRPr="0062705C">
        <w:rPr>
          <w:rFonts w:ascii="Bookman Old Style" w:hAnsi="Bookman Old Style" w:cs="Raleway Light"/>
          <w:color w:val="000000"/>
          <w:lang w:val="es-ES_tradnl"/>
        </w:rPr>
        <w:t xml:space="preserve"> </w:t>
      </w:r>
      <w:proofErr w:type="spellStart"/>
      <w:r w:rsidRPr="0062705C">
        <w:rPr>
          <w:rFonts w:ascii="Bookman Old Style" w:hAnsi="Bookman Old Style" w:cs="Raleway Light"/>
          <w:color w:val="000000"/>
          <w:lang w:val="es-ES_tradnl"/>
        </w:rPr>
        <w:t>gairebé</w:t>
      </w:r>
      <w:proofErr w:type="spellEnd"/>
      <w:r w:rsidRPr="0062705C">
        <w:rPr>
          <w:rFonts w:ascii="Bookman Old Style" w:hAnsi="Bookman Old Style" w:cs="Raleway Light"/>
          <w:color w:val="000000"/>
          <w:lang w:val="es-ES_tradnl"/>
        </w:rPr>
        <w:t xml:space="preserve"> la </w:t>
      </w:r>
      <w:proofErr w:type="spellStart"/>
      <w:r w:rsidRPr="0062705C">
        <w:rPr>
          <w:rFonts w:ascii="Bookman Old Style" w:hAnsi="Bookman Old Style" w:cs="Raleway Light"/>
          <w:color w:val="000000"/>
          <w:lang w:val="es-ES_tradnl"/>
        </w:rPr>
        <w:t>meitat</w:t>
      </w:r>
      <w:proofErr w:type="spellEnd"/>
      <w:r w:rsidRPr="0062705C">
        <w:rPr>
          <w:rFonts w:ascii="Bookman Old Style" w:hAnsi="Bookman Old Style" w:cs="Raleway Light"/>
          <w:color w:val="000000"/>
          <w:lang w:val="es-ES_tradnl"/>
        </w:rPr>
        <w:t xml:space="preserve"> de les dones es casen per sota </w:t>
      </w:r>
      <w:proofErr w:type="spellStart"/>
      <w:r w:rsidRPr="0062705C">
        <w:rPr>
          <w:rFonts w:ascii="Bookman Old Style" w:hAnsi="Bookman Old Style" w:cs="Raleway Light"/>
          <w:color w:val="000000"/>
          <w:lang w:val="es-ES_tradnl"/>
        </w:rPr>
        <w:t>d’aquesta</w:t>
      </w:r>
      <w:proofErr w:type="spellEnd"/>
      <w:r w:rsidRPr="0062705C">
        <w:rPr>
          <w:rFonts w:ascii="Bookman Old Style" w:hAnsi="Bookman Old Style" w:cs="Raleway Light"/>
          <w:color w:val="000000"/>
          <w:lang w:val="es-ES_tradnl"/>
        </w:rPr>
        <w:t xml:space="preserve"> </w:t>
      </w:r>
      <w:proofErr w:type="spellStart"/>
      <w:r w:rsidRPr="0062705C">
        <w:rPr>
          <w:rFonts w:ascii="Bookman Old Style" w:hAnsi="Bookman Old Style" w:cs="Raleway Light"/>
          <w:color w:val="000000"/>
          <w:lang w:val="es-ES_tradnl"/>
        </w:rPr>
        <w:t>edat</w:t>
      </w:r>
      <w:proofErr w:type="spellEnd"/>
      <w:r w:rsidRPr="0062705C">
        <w:rPr>
          <w:rFonts w:ascii="Bookman Old Style" w:hAnsi="Bookman Old Style" w:cs="Raleway Light"/>
          <w:color w:val="000000"/>
          <w:lang w:val="es-ES_tradnl"/>
        </w:rPr>
        <w:t xml:space="preserve">, </w:t>
      </w:r>
      <w:proofErr w:type="spellStart"/>
      <w:r w:rsidRPr="0062705C">
        <w:rPr>
          <w:rFonts w:ascii="Bookman Old Style" w:hAnsi="Bookman Old Style" w:cs="Raleway Light"/>
          <w:color w:val="000000"/>
          <w:lang w:val="es-ES_tradnl"/>
        </w:rPr>
        <w:t>ja</w:t>
      </w:r>
      <w:proofErr w:type="spellEnd"/>
      <w:r w:rsidRPr="0062705C">
        <w:rPr>
          <w:rFonts w:ascii="Bookman Old Style" w:hAnsi="Bookman Old Style" w:cs="Raleway Light"/>
          <w:color w:val="000000"/>
          <w:lang w:val="es-ES_tradnl"/>
        </w:rPr>
        <w:t xml:space="preserve"> que les </w:t>
      </w:r>
      <w:proofErr w:type="spellStart"/>
      <w:r w:rsidRPr="0062705C">
        <w:rPr>
          <w:rFonts w:ascii="Bookman Old Style" w:hAnsi="Bookman Old Style" w:cs="Raleway Light"/>
          <w:color w:val="000000"/>
          <w:lang w:val="es-ES_tradnl"/>
        </w:rPr>
        <w:t>famílies</w:t>
      </w:r>
      <w:proofErr w:type="spellEnd"/>
      <w:r w:rsidRPr="0062705C">
        <w:rPr>
          <w:rFonts w:ascii="Bookman Old Style" w:hAnsi="Bookman Old Style" w:cs="Raleway Light"/>
          <w:color w:val="000000"/>
          <w:lang w:val="es-ES_tradnl"/>
        </w:rPr>
        <w:t xml:space="preserve"> no registren </w:t>
      </w:r>
      <w:proofErr w:type="spellStart"/>
      <w:r w:rsidRPr="0062705C">
        <w:rPr>
          <w:rFonts w:ascii="Bookman Old Style" w:hAnsi="Bookman Old Style" w:cs="Raleway Light"/>
          <w:color w:val="000000"/>
          <w:lang w:val="es-ES_tradnl"/>
        </w:rPr>
        <w:t>els</w:t>
      </w:r>
      <w:proofErr w:type="spellEnd"/>
      <w:r w:rsidRPr="0062705C">
        <w:rPr>
          <w:rFonts w:ascii="Bookman Old Style" w:hAnsi="Bookman Old Style" w:cs="Raleway Light"/>
          <w:color w:val="000000"/>
          <w:lang w:val="es-ES_tradnl"/>
        </w:rPr>
        <w:t xml:space="preserve"> </w:t>
      </w:r>
      <w:proofErr w:type="spellStart"/>
      <w:r w:rsidRPr="0062705C">
        <w:rPr>
          <w:rFonts w:ascii="Bookman Old Style" w:hAnsi="Bookman Old Style" w:cs="Raleway Light"/>
          <w:color w:val="000000"/>
          <w:lang w:val="es-ES_tradnl"/>
        </w:rPr>
        <w:t>matrimonis</w:t>
      </w:r>
      <w:proofErr w:type="spellEnd"/>
      <w:r w:rsidRPr="0062705C">
        <w:rPr>
          <w:rFonts w:ascii="Bookman Old Style" w:hAnsi="Bookman Old Style" w:cs="Raleway Light"/>
          <w:color w:val="000000"/>
          <w:lang w:val="es-ES_tradnl"/>
        </w:rPr>
        <w:t xml:space="preserve"> per esquivar </w:t>
      </w:r>
      <w:proofErr w:type="spellStart"/>
      <w:r w:rsidRPr="0062705C">
        <w:rPr>
          <w:rFonts w:ascii="Bookman Old Style" w:hAnsi="Bookman Old Style" w:cs="Raleway Light"/>
          <w:color w:val="000000"/>
          <w:lang w:val="es-ES_tradnl"/>
        </w:rPr>
        <w:t>l’acció</w:t>
      </w:r>
      <w:proofErr w:type="spellEnd"/>
      <w:r w:rsidRPr="0062705C">
        <w:rPr>
          <w:rFonts w:ascii="Bookman Old Style" w:hAnsi="Bookman Old Style" w:cs="Raleway Light"/>
          <w:color w:val="000000"/>
          <w:lang w:val="es-ES_tradnl"/>
        </w:rPr>
        <w:t xml:space="preserve"> de les </w:t>
      </w:r>
      <w:proofErr w:type="spellStart"/>
      <w:r w:rsidRPr="0062705C">
        <w:rPr>
          <w:rFonts w:ascii="Bookman Old Style" w:hAnsi="Bookman Old Style" w:cs="Raleway Light"/>
          <w:color w:val="000000"/>
          <w:lang w:val="es-ES_tradnl"/>
        </w:rPr>
        <w:t>autoritats</w:t>
      </w:r>
      <w:proofErr w:type="spellEnd"/>
      <w:r w:rsidRPr="0062705C">
        <w:rPr>
          <w:rFonts w:ascii="Bookman Old Style" w:hAnsi="Bookman Old Style" w:cs="Raleway Light"/>
          <w:color w:val="000000"/>
          <w:lang w:val="es-ES_tradnl"/>
        </w:rPr>
        <w:t>.</w:t>
      </w:r>
    </w:p>
    <w:p w:rsidR="005028F5" w:rsidRPr="0062705C" w:rsidRDefault="005028F5" w:rsidP="005028F5">
      <w:pPr>
        <w:ind w:left="0" w:firstLine="0"/>
        <w:jc w:val="both"/>
        <w:rPr>
          <w:rFonts w:ascii="Bookman Old Style" w:hAnsi="Bookman Old Style" w:cs="Raleway Light"/>
          <w:color w:val="000000"/>
          <w:lang w:val="es-ES_tradnl"/>
        </w:rPr>
      </w:pPr>
    </w:p>
    <w:p w:rsidR="005448F3" w:rsidRDefault="005448F3">
      <w:pPr>
        <w:rPr>
          <w:rFonts w:ascii="Bookman Old Style" w:hAnsi="Bookman Old Style" w:cs="Raleway Light"/>
          <w:b/>
          <w:color w:val="000000"/>
          <w:lang w:val="es-ES_tradnl"/>
        </w:rPr>
      </w:pPr>
      <w:r>
        <w:rPr>
          <w:rFonts w:ascii="Bookman Old Style" w:hAnsi="Bookman Old Style" w:cs="Raleway Light"/>
          <w:b/>
          <w:color w:val="000000"/>
          <w:lang w:val="es-ES_tradnl"/>
        </w:rPr>
        <w:br w:type="page"/>
      </w:r>
    </w:p>
    <w:p w:rsidR="005028F5" w:rsidRPr="0062705C" w:rsidRDefault="00EA78D1">
      <w:pPr>
        <w:rPr>
          <w:rFonts w:ascii="Bookman Old Style" w:hAnsi="Bookman Old Style" w:cs="Raleway Light"/>
          <w:b/>
          <w:color w:val="000000"/>
          <w:lang w:val="es-ES_tradnl"/>
        </w:rPr>
      </w:pPr>
      <w:r w:rsidRPr="0062705C">
        <w:rPr>
          <w:rFonts w:ascii="Bookman Old Style" w:hAnsi="Bookman Old Style" w:cs="Raleway Light"/>
          <w:b/>
          <w:color w:val="000000"/>
          <w:lang w:val="es-ES_tradnl"/>
        </w:rPr>
        <w:t>Violencia</w:t>
      </w:r>
      <w:r w:rsidR="00A04C88" w:rsidRPr="0062705C">
        <w:rPr>
          <w:rFonts w:ascii="Bookman Old Style" w:hAnsi="Bookman Old Style" w:cs="Raleway Light"/>
          <w:b/>
          <w:color w:val="000000"/>
          <w:lang w:val="es-ES_tradnl"/>
        </w:rPr>
        <w:t xml:space="preserve"> </w:t>
      </w:r>
      <w:r w:rsidRPr="0062705C">
        <w:rPr>
          <w:rFonts w:ascii="Bookman Old Style" w:hAnsi="Bookman Old Style" w:cs="Raleway Light"/>
          <w:b/>
          <w:color w:val="000000"/>
          <w:lang w:val="es-ES_tradnl"/>
        </w:rPr>
        <w:t>doméstica</w:t>
      </w:r>
    </w:p>
    <w:p w:rsidR="00A04C88" w:rsidRPr="0062705C" w:rsidRDefault="00DB1775" w:rsidP="00A04C88">
      <w:pPr>
        <w:ind w:left="0" w:firstLine="0"/>
        <w:jc w:val="both"/>
        <w:rPr>
          <w:rFonts w:ascii="Bookman Old Style" w:hAnsi="Bookman Old Style" w:cs="Raleway Light"/>
          <w:color w:val="000000"/>
          <w:lang w:val="es-ES_tradnl"/>
        </w:rPr>
      </w:pPr>
      <w:r w:rsidRPr="00DB1775">
        <w:rPr>
          <w:rFonts w:ascii="Bookman Old Style" w:hAnsi="Bookman Old Style" w:cs="Raleway Light"/>
          <w:color w:val="000000"/>
          <w:lang w:val="es-ES_tradnl"/>
        </w:rPr>
        <w:t>También son tristemente frecuentes las agresiones sexuales, una hecho que las leyes indias no penalizan si pasan dentro del matrimonio, lo que ha provocado las críticas de la ONU y de diversas organizaciones civiles. Al no ser considerado un crimen, no hay estadísticas oficiales, pero un estudio publicado en 2014 por el Centro Internacional de Investigaciones sobre la Mujer (ICRW), puso de manifiesto que en la India el 24,5% de los hombres encuestados admitían haber cometido violencia sexual contra su esposa o novia.</w:t>
      </w:r>
      <w:r w:rsidR="00A04C88" w:rsidRPr="0062705C">
        <w:rPr>
          <w:rFonts w:ascii="Bookman Old Style" w:hAnsi="Bookman Old Style" w:cs="Raleway Light"/>
          <w:color w:val="000000"/>
          <w:lang w:val="es-ES_tradnl"/>
        </w:rPr>
        <w:t xml:space="preserve"> </w:t>
      </w:r>
    </w:p>
    <w:p w:rsidR="008F3A1B" w:rsidRPr="0062705C" w:rsidRDefault="008F3A1B" w:rsidP="00B731B1">
      <w:pPr>
        <w:pBdr>
          <w:bottom w:val="single" w:sz="4" w:space="1" w:color="auto"/>
        </w:pBdr>
        <w:ind w:left="0" w:firstLine="0"/>
        <w:jc w:val="both"/>
        <w:rPr>
          <w:rFonts w:ascii="Bookman Old Style" w:hAnsi="Bookman Old Style" w:cs="Raleway Light"/>
          <w:color w:val="000000"/>
          <w:lang w:val="es-ES_tradnl"/>
        </w:rPr>
      </w:pPr>
      <w:r w:rsidRPr="008F3A1B">
        <w:rPr>
          <w:rFonts w:ascii="Bookman Old Style" w:hAnsi="Bookman Old Style" w:cs="Raleway Light"/>
          <w:color w:val="000000"/>
          <w:lang w:val="es-ES_tradnl"/>
        </w:rPr>
        <w:t xml:space="preserve">India aparecía como el primer país en el que se había realizado el estudio superando en más del doble el porcentaje del segundo de los cinco países donde se había realizado el estudio. Datos del Fondo de Población de las Naciones Unidas (UNFPA) revelan que el 10% de las mujeres que han sufrido violencia doméstica han declarado que sus maridos las han forzado a tener sexo. Un porcentaje que seguramente es mucho mayor, ya que la mayoría de los casos no se llega a denunciar </w:t>
      </w:r>
      <w:r>
        <w:rPr>
          <w:rFonts w:ascii="Bookman Old Style" w:hAnsi="Bookman Old Style" w:cs="Raleway Light"/>
          <w:color w:val="000000"/>
          <w:lang w:val="es-ES_tradnl"/>
        </w:rPr>
        <w:t>nunca</w:t>
      </w:r>
      <w:r w:rsidRPr="008F3A1B">
        <w:rPr>
          <w:rFonts w:ascii="Bookman Old Style" w:hAnsi="Bookman Old Style" w:cs="Raleway Light"/>
          <w:color w:val="000000"/>
          <w:lang w:val="es-ES_tradnl"/>
        </w:rPr>
        <w:t xml:space="preserve">. Y es que en la India pesa mucho la percepción </w:t>
      </w:r>
      <w:r>
        <w:rPr>
          <w:rFonts w:ascii="Bookman Old Style" w:hAnsi="Bookman Old Style" w:cs="Raleway Light"/>
          <w:color w:val="000000"/>
          <w:lang w:val="es-ES_tradnl"/>
        </w:rPr>
        <w:t xml:space="preserve">de </w:t>
      </w:r>
      <w:r w:rsidRPr="008F3A1B">
        <w:rPr>
          <w:rFonts w:ascii="Bookman Old Style" w:hAnsi="Bookman Old Style" w:cs="Raleway Light"/>
          <w:color w:val="000000"/>
          <w:lang w:val="es-ES_tradnl"/>
        </w:rPr>
        <w:t>que es el deber de la mujer tener sexo con su marido siempre que éste lo desee.</w:t>
      </w:r>
    </w:p>
    <w:p w:rsidR="004B6DE0" w:rsidRPr="0062705C" w:rsidRDefault="004B6DE0" w:rsidP="00B731B1">
      <w:pPr>
        <w:pBdr>
          <w:bottom w:val="single" w:sz="4" w:space="1" w:color="auto"/>
        </w:pBdr>
        <w:ind w:left="0" w:firstLine="0"/>
        <w:jc w:val="both"/>
        <w:rPr>
          <w:rFonts w:ascii="Bookman Old Style" w:hAnsi="Bookman Old Style" w:cs="Raleway Light"/>
          <w:color w:val="000000"/>
          <w:lang w:val="es-ES_tradnl"/>
        </w:rPr>
      </w:pPr>
      <w:r w:rsidRPr="004B6DE0">
        <w:rPr>
          <w:rFonts w:ascii="Bookman Old Style" w:hAnsi="Bookman Old Style" w:cs="Raleway Light"/>
          <w:color w:val="000000"/>
          <w:lang w:val="es-ES_tradnl"/>
        </w:rPr>
        <w:t>El divorcio raramente es una solución para las mujeres casadas que quieren alejarse de su relación. La India es uno de los países con tasas más bajas de divorcios del mundo (apenas 1 de cada 100 matrimonios termina así), especialmente en áreas rurales. Una vez más, consideraciones religiosas y culturales sitúan el divorcio como una opción que se tiene en cuenta en muy pocas ocasiones.</w:t>
      </w:r>
    </w:p>
    <w:p w:rsidR="00197B29" w:rsidRPr="0062705C" w:rsidRDefault="00197B29" w:rsidP="00B731B1">
      <w:pPr>
        <w:pBdr>
          <w:bottom w:val="single" w:sz="4" w:space="1" w:color="auto"/>
        </w:pBdr>
        <w:ind w:left="0" w:firstLine="0"/>
        <w:jc w:val="both"/>
        <w:rPr>
          <w:rFonts w:ascii="Bookman Old Style" w:hAnsi="Bookman Old Style" w:cs="Raleway Light"/>
          <w:color w:val="000000"/>
          <w:lang w:val="es-ES_tradnl"/>
        </w:rPr>
      </w:pPr>
      <w:r w:rsidRPr="00197B29">
        <w:rPr>
          <w:rFonts w:ascii="Bookman Old Style" w:hAnsi="Bookman Old Style" w:cs="Raleway Light"/>
          <w:color w:val="000000"/>
          <w:lang w:val="es-ES_tradnl"/>
        </w:rPr>
        <w:t>En 2005 se aprobó la ley contra la Violencia Doméstica, una ley civil que establece penas de alejamiento, multas o compensaciones para los casos de agresión física, sexual, verbal o de otro tipo, cometidos contra las mujeres en el seno del hogar. La ley no prevé, sin embargo, sanciones penales, lo que le ha valido las críticas por ser demasiado leve.</w:t>
      </w:r>
    </w:p>
    <w:p w:rsidR="00FC629A" w:rsidRPr="0062705C" w:rsidRDefault="00FC629A" w:rsidP="00B731B1">
      <w:pPr>
        <w:pBdr>
          <w:bottom w:val="single" w:sz="4" w:space="1" w:color="auto"/>
        </w:pBdr>
        <w:ind w:left="0" w:firstLine="0"/>
        <w:jc w:val="both"/>
        <w:rPr>
          <w:rFonts w:ascii="Bookman Old Style" w:hAnsi="Bookman Old Style" w:cs="Raleway Light"/>
          <w:color w:val="000000"/>
          <w:lang w:val="es-ES_tradnl"/>
        </w:rPr>
      </w:pPr>
      <w:r w:rsidRPr="00FC629A">
        <w:rPr>
          <w:rFonts w:ascii="Bookman Old Style" w:hAnsi="Bookman Old Style" w:cs="Raleway Light"/>
          <w:color w:val="000000"/>
          <w:lang w:val="es-ES_tradnl"/>
        </w:rPr>
        <w:t>Sin embargo, la legislación sigue sin considerar como violaciones las ocurridas dentro del matrimonio, excepto que la esposa sea menor de 18 años (edad mínima legal para casarse) o que la pareja esté en trámites de separación. A pesar de las presiones de grupos de defensa de los derechos de la mujer, los legisladores interpretan que al contraer matrimonio se da por supuesto que otorga consentimiento para las relaciones, y que criminalizarlas puede "debilitar los valores familiares".</w:t>
      </w:r>
    </w:p>
    <w:p w:rsidR="00B731B1" w:rsidRPr="0062705C" w:rsidRDefault="00B731B1" w:rsidP="00A04C88">
      <w:pPr>
        <w:ind w:left="0" w:firstLine="0"/>
        <w:jc w:val="both"/>
        <w:rPr>
          <w:rFonts w:ascii="Bookman Old Style" w:hAnsi="Bookman Old Style" w:cs="Raleway Light"/>
          <w:color w:val="000000"/>
          <w:lang w:val="es-ES_tradnl"/>
        </w:rPr>
      </w:pPr>
    </w:p>
    <w:p w:rsidR="005448F3" w:rsidRDefault="005448F3">
      <w:pPr>
        <w:rPr>
          <w:rFonts w:ascii="Bookman Old Style" w:hAnsi="Bookman Old Style" w:cs="Raleway Light"/>
          <w:b/>
          <w:color w:val="000000"/>
          <w:lang w:val="es-ES_tradnl"/>
        </w:rPr>
      </w:pPr>
      <w:r>
        <w:rPr>
          <w:rFonts w:ascii="Bookman Old Style" w:hAnsi="Bookman Old Style" w:cs="Raleway Light"/>
          <w:b/>
          <w:color w:val="000000"/>
          <w:lang w:val="es-ES_tradnl"/>
        </w:rPr>
        <w:br w:type="page"/>
      </w:r>
    </w:p>
    <w:p w:rsidR="00B731B1" w:rsidRPr="0062705C" w:rsidRDefault="00AE70A1" w:rsidP="00A04C88">
      <w:pPr>
        <w:ind w:left="0" w:firstLine="0"/>
        <w:jc w:val="both"/>
        <w:rPr>
          <w:rFonts w:ascii="Bookman Old Style" w:hAnsi="Bookman Old Style" w:cs="Raleway Light"/>
          <w:b/>
          <w:color w:val="000000"/>
          <w:lang w:val="es-ES_tradnl"/>
        </w:rPr>
      </w:pPr>
      <w:r w:rsidRPr="0062705C">
        <w:rPr>
          <w:rFonts w:ascii="Bookman Old Style" w:hAnsi="Bookman Old Style" w:cs="Raleway Light"/>
          <w:b/>
          <w:color w:val="000000"/>
          <w:lang w:val="es-ES_tradnl"/>
        </w:rPr>
        <w:t>Violencia</w:t>
      </w:r>
      <w:r w:rsidR="00B731B1" w:rsidRPr="0062705C">
        <w:rPr>
          <w:rFonts w:ascii="Bookman Old Style" w:hAnsi="Bookman Old Style" w:cs="Raleway Light"/>
          <w:b/>
          <w:color w:val="000000"/>
          <w:lang w:val="es-ES_tradnl"/>
        </w:rPr>
        <w:t xml:space="preserve"> sexual contra l</w:t>
      </w:r>
      <w:r>
        <w:rPr>
          <w:rFonts w:ascii="Bookman Old Style" w:hAnsi="Bookman Old Style" w:cs="Raleway Light"/>
          <w:b/>
          <w:color w:val="000000"/>
          <w:lang w:val="es-ES_tradnl"/>
        </w:rPr>
        <w:t>as mujeres</w:t>
      </w:r>
    </w:p>
    <w:p w:rsidR="00B731B1" w:rsidRPr="0062705C" w:rsidRDefault="00BE6DBA" w:rsidP="00A04C88">
      <w:pPr>
        <w:ind w:left="0" w:firstLine="0"/>
        <w:jc w:val="both"/>
        <w:rPr>
          <w:rFonts w:ascii="Bookman Old Style" w:hAnsi="Bookman Old Style" w:cs="Raleway Light"/>
          <w:color w:val="000000"/>
          <w:lang w:val="es-ES_tradnl"/>
        </w:rPr>
      </w:pPr>
      <w:r w:rsidRPr="00BE6DBA">
        <w:rPr>
          <w:rFonts w:ascii="Bookman Old Style" w:hAnsi="Bookman Old Style" w:cs="Raleway Light"/>
          <w:color w:val="000000"/>
          <w:lang w:val="es-ES_tradnl"/>
        </w:rPr>
        <w:t>La violencia sexual contra las mujeres, está muy extendida en la India y se perpetra en espacios públicos, en la familia o en puestos de trabajo. La conciencia social hacia estos delitos se ha incrementado en los últimos años, especialmente después de la violación en grupo que sufrió el año 2012 en un autobús de Nueva Delhi una estudiante, que murió días después como consecuencia de las heridas que recibió durante el ataque. Este crimen provocó una gran ola de indignación popular y aumentó la sensibilización al respecto, pero aún hoy en día, se estima que cada 20 minutos se produce una violación en algún punto del país.</w:t>
      </w:r>
      <w:r w:rsidR="00B731B1" w:rsidRPr="0062705C">
        <w:rPr>
          <w:rFonts w:ascii="Bookman Old Style" w:hAnsi="Bookman Old Style" w:cs="Raleway Light"/>
          <w:color w:val="000000"/>
          <w:lang w:val="es-ES_tradnl"/>
        </w:rPr>
        <w:t xml:space="preserve"> </w:t>
      </w:r>
    </w:p>
    <w:p w:rsidR="00FF34F3" w:rsidRPr="0062705C" w:rsidRDefault="00FF34F3" w:rsidP="00DC5E12">
      <w:pPr>
        <w:pBdr>
          <w:bottom w:val="single" w:sz="4" w:space="1" w:color="auto"/>
        </w:pBdr>
        <w:ind w:left="0" w:firstLine="0"/>
        <w:jc w:val="both"/>
        <w:rPr>
          <w:rFonts w:ascii="Bookman Old Style" w:hAnsi="Bookman Old Style" w:cs="Raleway Light"/>
          <w:color w:val="000000"/>
          <w:lang w:val="es-ES_tradnl"/>
        </w:rPr>
      </w:pPr>
      <w:r w:rsidRPr="00FF34F3">
        <w:rPr>
          <w:rFonts w:ascii="Bookman Old Style" w:hAnsi="Bookman Old Style" w:cs="Raleway Light"/>
          <w:color w:val="000000"/>
          <w:lang w:val="es-ES_tradnl"/>
        </w:rPr>
        <w:t xml:space="preserve">A pesar del aumento de la conciencia social y el incremento de las denuncias, </w:t>
      </w:r>
      <w:r>
        <w:rPr>
          <w:rFonts w:ascii="Bookman Old Style" w:hAnsi="Bookman Old Style" w:cs="Raleway Light"/>
          <w:color w:val="000000"/>
          <w:lang w:val="es-ES_tradnl"/>
        </w:rPr>
        <w:t>cosa</w:t>
      </w:r>
      <w:r w:rsidRPr="00FF34F3">
        <w:rPr>
          <w:rFonts w:ascii="Bookman Old Style" w:hAnsi="Bookman Old Style" w:cs="Raleway Light"/>
          <w:color w:val="000000"/>
          <w:lang w:val="es-ES_tradnl"/>
        </w:rPr>
        <w:t xml:space="preserve"> antes impensable debido al estigma familiar, todavía no se ha traducido en un número de sentencias firmes con condenas ejemplares proporcionales a las violaciones cometidas.</w:t>
      </w:r>
    </w:p>
    <w:p w:rsidR="00FB1AC1" w:rsidRPr="0062705C" w:rsidRDefault="00FB1AC1" w:rsidP="00DC5E12">
      <w:pPr>
        <w:pBdr>
          <w:bottom w:val="single" w:sz="4" w:space="1" w:color="auto"/>
        </w:pBdr>
        <w:ind w:left="0" w:firstLine="0"/>
        <w:jc w:val="both"/>
        <w:rPr>
          <w:rFonts w:ascii="Bookman Old Style" w:hAnsi="Bookman Old Style" w:cs="Raleway Light"/>
          <w:color w:val="000000"/>
          <w:lang w:val="es-ES_tradnl"/>
        </w:rPr>
      </w:pPr>
      <w:r w:rsidRPr="00FB1AC1">
        <w:rPr>
          <w:rFonts w:ascii="Bookman Old Style" w:hAnsi="Bookman Old Style" w:cs="Raleway Light"/>
          <w:color w:val="000000"/>
          <w:lang w:val="es-ES_tradnl"/>
        </w:rPr>
        <w:t>En 2013, una enmienda al código penal endureció sensiblemente las penas para delitos sexuales, llegando a introducirse la pena capital para aquellos casos más graves. Esta reforma legal ha facilitado que, aparentemente, las mujeres que sufren este tipo de agresiones se sientan más apoyadas a la hora de denunciarlas, aunque en la práctica, muchos de estos casos siguen quedando impunes ante la escasa diligencia policial y judicial para investigarlos.</w:t>
      </w:r>
    </w:p>
    <w:p w:rsidR="00B731B1" w:rsidRPr="0062705C" w:rsidRDefault="00B731B1" w:rsidP="00A04C88">
      <w:pPr>
        <w:ind w:left="0" w:firstLine="0"/>
        <w:jc w:val="both"/>
        <w:rPr>
          <w:rFonts w:ascii="Bookman Old Style" w:hAnsi="Bookman Old Style" w:cs="Raleway Light"/>
          <w:color w:val="000000"/>
          <w:lang w:val="es-ES_tradnl"/>
        </w:rPr>
      </w:pPr>
    </w:p>
    <w:p w:rsidR="00B731B1" w:rsidRPr="0062705C" w:rsidRDefault="00FB1AC1" w:rsidP="00A04C88">
      <w:pPr>
        <w:ind w:left="0" w:firstLine="0"/>
        <w:jc w:val="both"/>
        <w:rPr>
          <w:rFonts w:ascii="Bookman Old Style" w:hAnsi="Bookman Old Style" w:cs="Raleway Light"/>
          <w:b/>
          <w:color w:val="000000"/>
          <w:lang w:val="es-ES_tradnl"/>
        </w:rPr>
      </w:pPr>
      <w:r w:rsidRPr="0062705C">
        <w:rPr>
          <w:rFonts w:ascii="Bookman Old Style" w:hAnsi="Bookman Old Style" w:cs="Raleway Light"/>
          <w:b/>
          <w:color w:val="000000"/>
          <w:lang w:val="es-ES_tradnl"/>
        </w:rPr>
        <w:t>Explotación</w:t>
      </w:r>
      <w:r w:rsidR="00B731B1" w:rsidRPr="0062705C">
        <w:rPr>
          <w:rFonts w:ascii="Bookman Old Style" w:hAnsi="Bookman Old Style" w:cs="Raleway Light"/>
          <w:b/>
          <w:color w:val="000000"/>
          <w:lang w:val="es-ES_tradnl"/>
        </w:rPr>
        <w:t xml:space="preserve"> sexual</w:t>
      </w:r>
      <w:r w:rsidR="00DC5E12" w:rsidRPr="0062705C">
        <w:rPr>
          <w:rFonts w:ascii="Bookman Old Style" w:hAnsi="Bookman Old Style" w:cs="Raleway Light"/>
          <w:b/>
          <w:color w:val="000000"/>
          <w:lang w:val="es-ES_tradnl"/>
        </w:rPr>
        <w:t xml:space="preserve"> (1)</w:t>
      </w:r>
    </w:p>
    <w:p w:rsidR="00B731B1" w:rsidRPr="0062705C" w:rsidRDefault="00026565" w:rsidP="00A04C88">
      <w:pPr>
        <w:ind w:left="0" w:firstLine="0"/>
        <w:jc w:val="both"/>
        <w:rPr>
          <w:rFonts w:ascii="Bookman Old Style" w:hAnsi="Bookman Old Style" w:cs="Raleway Light"/>
          <w:color w:val="000000"/>
          <w:lang w:val="es-ES_tradnl"/>
        </w:rPr>
      </w:pPr>
      <w:r w:rsidRPr="00026565">
        <w:rPr>
          <w:rFonts w:ascii="Bookman Old Style" w:hAnsi="Bookman Old Style" w:cs="Raleway Light"/>
          <w:color w:val="000000"/>
          <w:lang w:val="es-ES_tradnl"/>
        </w:rPr>
        <w:t xml:space="preserve">Un problema grave e inaceptable en los slums es el de la trata de niñas. Cada año, miles de jóvenes de familias pobres de la India o incluso de otros países como Nepal, se ven obligadas por la falta de oportunidades a migrar a Bombay para buscar trabajo. Es frecuente que sus familias lleguen a acuerdos con personas de sus estados de origen, que supuestamente ayudarán a las niñas a llegar a Bombay y encontrar allí un trabajo, pero que en realidad pertenecen a mafias que acaban llevándolas engañadas a burdeles donde las obligarán a prostituirse, en los tristemente célebres "barrios de las luces rojas" como el de </w:t>
      </w:r>
      <w:proofErr w:type="spellStart"/>
      <w:r w:rsidRPr="00026565">
        <w:rPr>
          <w:rFonts w:ascii="Bookman Old Style" w:hAnsi="Bookman Old Style" w:cs="Raleway Light"/>
          <w:color w:val="000000"/>
          <w:lang w:val="es-ES_tradnl"/>
        </w:rPr>
        <w:t>Kamathipura</w:t>
      </w:r>
      <w:proofErr w:type="spellEnd"/>
      <w:r w:rsidRPr="00026565">
        <w:rPr>
          <w:rFonts w:ascii="Bookman Old Style" w:hAnsi="Bookman Old Style" w:cs="Raleway Light"/>
          <w:color w:val="000000"/>
          <w:lang w:val="es-ES_tradnl"/>
        </w:rPr>
        <w:t>.</w:t>
      </w:r>
      <w:r w:rsidR="00DC5E12" w:rsidRPr="0062705C">
        <w:rPr>
          <w:rFonts w:ascii="Bookman Old Style" w:hAnsi="Bookman Old Style" w:cs="Raleway Light"/>
          <w:color w:val="000000"/>
          <w:lang w:val="es-ES_tradnl"/>
        </w:rPr>
        <w:t xml:space="preserve"> </w:t>
      </w:r>
    </w:p>
    <w:p w:rsidR="00DC5E12" w:rsidRPr="0062705C" w:rsidRDefault="00067E5C" w:rsidP="00DC5E12">
      <w:pPr>
        <w:pBdr>
          <w:bottom w:val="single" w:sz="4" w:space="1" w:color="auto"/>
        </w:pBdr>
        <w:ind w:left="0" w:firstLine="0"/>
        <w:jc w:val="both"/>
        <w:rPr>
          <w:rFonts w:ascii="Bookman Old Style" w:hAnsi="Bookman Old Style" w:cs="Raleway Light"/>
          <w:color w:val="000000"/>
          <w:lang w:val="es-ES_tradnl"/>
        </w:rPr>
      </w:pPr>
      <w:r w:rsidRPr="00067E5C">
        <w:rPr>
          <w:rFonts w:ascii="Bookman Old Style" w:hAnsi="Bookman Old Style" w:cs="Raleway Light"/>
          <w:color w:val="000000"/>
          <w:lang w:val="es-ES_tradnl"/>
        </w:rPr>
        <w:t xml:space="preserve">Lamentablemente, India es uno de los países con más casos de prostitución infantil del mundo y se estima en 1,2 millones el número de niñas afectadas. Por sorprendente que pueda parecer, hay sectores de la sociedad india que encuentran aceptable la prostitución infantil, debido a que se relaciona con prácticas ancestrales vinculadas con tradiciones religiosas, como el de las </w:t>
      </w:r>
      <w:proofErr w:type="spellStart"/>
      <w:r w:rsidRPr="00067E5C">
        <w:rPr>
          <w:rFonts w:ascii="Bookman Old Style" w:hAnsi="Bookman Old Style" w:cs="Raleway Light"/>
          <w:i/>
          <w:color w:val="000000"/>
          <w:lang w:val="es-ES_tradnl"/>
        </w:rPr>
        <w:t>Devadasi</w:t>
      </w:r>
      <w:proofErr w:type="spellEnd"/>
      <w:r w:rsidRPr="00067E5C">
        <w:rPr>
          <w:rFonts w:ascii="Bookman Old Style" w:hAnsi="Bookman Old Style" w:cs="Raleway Light"/>
          <w:color w:val="000000"/>
          <w:lang w:val="es-ES_tradnl"/>
        </w:rPr>
        <w:t xml:space="preserve">: niñas de las castas más bajas que son entregadas como ofrendas a la diosa </w:t>
      </w:r>
      <w:proofErr w:type="spellStart"/>
      <w:r w:rsidRPr="00067E5C">
        <w:rPr>
          <w:rFonts w:ascii="Bookman Old Style" w:hAnsi="Bookman Old Style" w:cs="Raleway Light"/>
          <w:color w:val="000000"/>
          <w:lang w:val="es-ES_tradnl"/>
        </w:rPr>
        <w:t>Yallamma</w:t>
      </w:r>
      <w:proofErr w:type="spellEnd"/>
      <w:r w:rsidRPr="00067E5C">
        <w:rPr>
          <w:rFonts w:ascii="Bookman Old Style" w:hAnsi="Bookman Old Style" w:cs="Raleway Light"/>
          <w:color w:val="000000"/>
          <w:lang w:val="es-ES_tradnl"/>
        </w:rPr>
        <w:t xml:space="preserve"> y una vez llegan a la pubertad se ven forzadas a satisfacer sexualmente a los varones que lo deseen sin que se puedan negar.</w:t>
      </w:r>
      <w:r w:rsidR="00DC5E12" w:rsidRPr="0062705C">
        <w:rPr>
          <w:rFonts w:ascii="Bookman Old Style" w:hAnsi="Bookman Old Style" w:cs="Raleway Light"/>
          <w:color w:val="000000"/>
          <w:lang w:val="es-ES_tradnl"/>
        </w:rPr>
        <w:t xml:space="preserve"> </w:t>
      </w:r>
    </w:p>
    <w:p w:rsidR="00DC5E12" w:rsidRPr="0062705C" w:rsidRDefault="00DC5E12" w:rsidP="00A04C88">
      <w:pPr>
        <w:ind w:left="0" w:firstLine="0"/>
        <w:jc w:val="both"/>
        <w:rPr>
          <w:rFonts w:ascii="Bookman Old Style" w:hAnsi="Bookman Old Style" w:cs="Raleway Light"/>
          <w:color w:val="000000"/>
          <w:lang w:val="es-ES_tradnl"/>
        </w:rPr>
      </w:pPr>
    </w:p>
    <w:p w:rsidR="005448F3" w:rsidRDefault="005448F3">
      <w:pPr>
        <w:rPr>
          <w:rFonts w:ascii="Bookman Old Style" w:hAnsi="Bookman Old Style" w:cs="Raleway Light"/>
          <w:b/>
          <w:color w:val="000000"/>
          <w:lang w:val="es-ES_tradnl"/>
        </w:rPr>
      </w:pPr>
      <w:r>
        <w:rPr>
          <w:rFonts w:ascii="Bookman Old Style" w:hAnsi="Bookman Old Style" w:cs="Raleway Light"/>
          <w:b/>
          <w:color w:val="000000"/>
          <w:lang w:val="es-ES_tradnl"/>
        </w:rPr>
        <w:br w:type="page"/>
      </w:r>
    </w:p>
    <w:p w:rsidR="00DC5E12" w:rsidRPr="0062705C" w:rsidRDefault="00DC5E12" w:rsidP="00A04C88">
      <w:pPr>
        <w:ind w:left="0" w:firstLine="0"/>
        <w:jc w:val="both"/>
        <w:rPr>
          <w:rFonts w:ascii="Bookman Old Style" w:hAnsi="Bookman Old Style" w:cs="Raleway Light"/>
          <w:b/>
          <w:color w:val="000000"/>
          <w:lang w:val="es-ES_tradnl"/>
        </w:rPr>
      </w:pPr>
      <w:r w:rsidRPr="0062705C">
        <w:rPr>
          <w:rFonts w:ascii="Bookman Old Style" w:hAnsi="Bookman Old Style" w:cs="Raleway Light"/>
          <w:b/>
          <w:color w:val="000000"/>
          <w:lang w:val="es-ES_tradnl"/>
        </w:rPr>
        <w:t>Explotació</w:t>
      </w:r>
      <w:r w:rsidR="009C4483">
        <w:rPr>
          <w:rFonts w:ascii="Bookman Old Style" w:hAnsi="Bookman Old Style" w:cs="Raleway Light"/>
          <w:b/>
          <w:color w:val="000000"/>
          <w:lang w:val="es-ES_tradnl"/>
        </w:rPr>
        <w:t>n</w:t>
      </w:r>
      <w:r w:rsidRPr="0062705C">
        <w:rPr>
          <w:rFonts w:ascii="Bookman Old Style" w:hAnsi="Bookman Old Style" w:cs="Raleway Light"/>
          <w:b/>
          <w:color w:val="000000"/>
          <w:lang w:val="es-ES_tradnl"/>
        </w:rPr>
        <w:t xml:space="preserve"> sexual (2)</w:t>
      </w:r>
    </w:p>
    <w:p w:rsidR="00BD00D4" w:rsidRPr="0062705C" w:rsidRDefault="00BD00D4" w:rsidP="00A04C88">
      <w:pPr>
        <w:ind w:left="0" w:firstLine="0"/>
        <w:jc w:val="both"/>
        <w:rPr>
          <w:rFonts w:ascii="Bookman Old Style" w:hAnsi="Bookman Old Style" w:cs="Raleway Light"/>
          <w:color w:val="000000"/>
          <w:lang w:val="es-ES_tradnl"/>
        </w:rPr>
      </w:pPr>
      <w:r w:rsidRPr="00BD00D4">
        <w:rPr>
          <w:rFonts w:ascii="Bookman Old Style" w:hAnsi="Bookman Old Style" w:cs="Raleway Light"/>
          <w:color w:val="000000"/>
          <w:lang w:val="es-ES_tradnl"/>
        </w:rPr>
        <w:t>En los burdeles, las niñas no sólo se ven sometidas a los abusos sexuales de decenas de hombres sino que, a menudo, tiene que hacerlo sin utilizar protección, lo que las expone a contraer enfermedades venéreas o el virus del VIH. La India es el país del mundo con mayor tasa de personas infectadas por VIH (más de 2 millones de personas) y existe la creencia popular de que los hombres que tienen la enfermedad se pueden curar si mantienen relaciones con una niña virgen. Esto hace que muchos de ellos vayan a los burdeles con este objetivo y, de hecho, la edad media de las niñas que son traficadas es cada vez más baja, en respuesta a esta demanda.</w:t>
      </w:r>
    </w:p>
    <w:p w:rsidR="008D5744" w:rsidRPr="0062705C" w:rsidRDefault="008D5744" w:rsidP="00A04C88">
      <w:pPr>
        <w:ind w:left="0" w:firstLine="0"/>
        <w:jc w:val="both"/>
        <w:rPr>
          <w:rFonts w:ascii="Bookman Old Style" w:hAnsi="Bookman Old Style" w:cs="Raleway Light"/>
          <w:color w:val="000000"/>
          <w:lang w:val="es-ES_tradnl"/>
        </w:rPr>
      </w:pPr>
      <w:r w:rsidRPr="008D5744">
        <w:rPr>
          <w:rFonts w:ascii="Bookman Old Style" w:hAnsi="Bookman Old Style" w:cs="Raleway Light"/>
          <w:color w:val="000000"/>
          <w:lang w:val="es-ES_tradnl"/>
        </w:rPr>
        <w:t xml:space="preserve">Las trabajadoras sexuales son uno de los colectivos más afectados por la epidémica de VIH. </w:t>
      </w:r>
      <w:r>
        <w:rPr>
          <w:rFonts w:ascii="Bookman Old Style" w:hAnsi="Bookman Old Style" w:cs="Raleway Light"/>
          <w:color w:val="000000"/>
          <w:lang w:val="es-ES_tradnl"/>
        </w:rPr>
        <w:t>En</w:t>
      </w:r>
      <w:r w:rsidRPr="008D5744">
        <w:rPr>
          <w:rFonts w:ascii="Bookman Old Style" w:hAnsi="Bookman Old Style" w:cs="Raleway Light"/>
          <w:color w:val="000000"/>
          <w:lang w:val="es-ES_tradnl"/>
        </w:rPr>
        <w:t xml:space="preserve"> </w:t>
      </w:r>
      <w:proofErr w:type="spellStart"/>
      <w:r w:rsidRPr="008D5744">
        <w:rPr>
          <w:rFonts w:ascii="Bookman Old Style" w:hAnsi="Bookman Old Style" w:cs="Raleway Light"/>
          <w:color w:val="000000"/>
          <w:lang w:val="es-ES_tradnl"/>
        </w:rPr>
        <w:t>Maharashtra</w:t>
      </w:r>
      <w:proofErr w:type="spellEnd"/>
      <w:r w:rsidRPr="008D5744">
        <w:rPr>
          <w:rFonts w:ascii="Bookman Old Style" w:hAnsi="Bookman Old Style" w:cs="Raleway Light"/>
          <w:color w:val="000000"/>
          <w:lang w:val="es-ES_tradnl"/>
        </w:rPr>
        <w:t>, estado del que es capital Bombay, la prevalencia del VIH entre este colectivo es la más alta de todo el país, con un 17,9%. Además del VIH las condiciones de insalubridad en las que se ven obligadas a sobrevivir las hacen vulnerables a otras enfermedades potencialmente mortales, como la tuberculosis.</w:t>
      </w:r>
    </w:p>
    <w:p w:rsidR="005028F5" w:rsidRPr="0062705C" w:rsidRDefault="005028F5" w:rsidP="00FB5A54">
      <w:pPr>
        <w:ind w:left="0" w:firstLine="0"/>
        <w:rPr>
          <w:rFonts w:ascii="Bookman Old Style" w:hAnsi="Bookman Old Style" w:cs="Raleway Light"/>
          <w:color w:val="000000"/>
          <w:lang w:val="es-ES_tradnl"/>
        </w:rPr>
      </w:pPr>
    </w:p>
    <w:sectPr w:rsidR="005028F5" w:rsidRPr="0062705C" w:rsidSect="006A7031">
      <w:foot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35E2" w:rsidRDefault="007035E2" w:rsidP="00DC5E12">
      <w:pPr>
        <w:spacing w:after="0" w:line="240" w:lineRule="auto"/>
      </w:pPr>
      <w:r>
        <w:separator/>
      </w:r>
    </w:p>
  </w:endnote>
  <w:endnote w:type="continuationSeparator" w:id="0">
    <w:p w:rsidR="007035E2" w:rsidRDefault="007035E2" w:rsidP="00DC5E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aleway Light">
    <w:panose1 w:val="020B0403030101060003"/>
    <w:charset w:val="00"/>
    <w:family w:val="swiss"/>
    <w:pitch w:val="variable"/>
    <w:sig w:usb0="A00002FF" w:usb1="5000205B" w:usb2="00000000" w:usb3="00000000" w:csb0="00000097"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60406"/>
      <w:docPartObj>
        <w:docPartGallery w:val="Page Numbers (Bottom of Page)"/>
        <w:docPartUnique/>
      </w:docPartObj>
    </w:sdtPr>
    <w:sdtContent>
      <w:p w:rsidR="007035E2" w:rsidRDefault="00A17E8C">
        <w:pPr>
          <w:pStyle w:val="Piedepgina"/>
          <w:jc w:val="right"/>
        </w:pPr>
        <w:fldSimple w:instr=" PAGE   \* MERGEFORMAT ">
          <w:r w:rsidR="005448F3">
            <w:rPr>
              <w:noProof/>
            </w:rPr>
            <w:t>6</w:t>
          </w:r>
        </w:fldSimple>
      </w:p>
    </w:sdtContent>
  </w:sdt>
  <w:p w:rsidR="007035E2" w:rsidRDefault="007035E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35E2" w:rsidRDefault="007035E2" w:rsidP="00DC5E12">
      <w:pPr>
        <w:spacing w:after="0" w:line="240" w:lineRule="auto"/>
      </w:pPr>
      <w:r>
        <w:separator/>
      </w:r>
    </w:p>
  </w:footnote>
  <w:footnote w:type="continuationSeparator" w:id="0">
    <w:p w:rsidR="007035E2" w:rsidRDefault="007035E2" w:rsidP="00DC5E1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A4215B"/>
    <w:rsid w:val="000219BC"/>
    <w:rsid w:val="000230CE"/>
    <w:rsid w:val="00026565"/>
    <w:rsid w:val="00047349"/>
    <w:rsid w:val="00067E5C"/>
    <w:rsid w:val="000E12AE"/>
    <w:rsid w:val="00111AAC"/>
    <w:rsid w:val="00116745"/>
    <w:rsid w:val="00160416"/>
    <w:rsid w:val="00197B29"/>
    <w:rsid w:val="001C565C"/>
    <w:rsid w:val="001D04DE"/>
    <w:rsid w:val="001F6AF9"/>
    <w:rsid w:val="002158A1"/>
    <w:rsid w:val="0025726F"/>
    <w:rsid w:val="002579E4"/>
    <w:rsid w:val="00287B9B"/>
    <w:rsid w:val="00295B81"/>
    <w:rsid w:val="002D055D"/>
    <w:rsid w:val="00327578"/>
    <w:rsid w:val="00327865"/>
    <w:rsid w:val="00351156"/>
    <w:rsid w:val="00363CCB"/>
    <w:rsid w:val="0037637A"/>
    <w:rsid w:val="00395344"/>
    <w:rsid w:val="003C3815"/>
    <w:rsid w:val="003D0601"/>
    <w:rsid w:val="004647B9"/>
    <w:rsid w:val="004B6DE0"/>
    <w:rsid w:val="004C7957"/>
    <w:rsid w:val="005028F5"/>
    <w:rsid w:val="005448F3"/>
    <w:rsid w:val="0056712F"/>
    <w:rsid w:val="0057138E"/>
    <w:rsid w:val="00573237"/>
    <w:rsid w:val="005E4535"/>
    <w:rsid w:val="005E50C3"/>
    <w:rsid w:val="00616C0A"/>
    <w:rsid w:val="0062705C"/>
    <w:rsid w:val="00644798"/>
    <w:rsid w:val="00647AAE"/>
    <w:rsid w:val="00652292"/>
    <w:rsid w:val="006A7031"/>
    <w:rsid w:val="006D218C"/>
    <w:rsid w:val="006E19C2"/>
    <w:rsid w:val="007035E2"/>
    <w:rsid w:val="007F7AA7"/>
    <w:rsid w:val="0080360D"/>
    <w:rsid w:val="008A1418"/>
    <w:rsid w:val="008A3D10"/>
    <w:rsid w:val="008B5BEC"/>
    <w:rsid w:val="008D5744"/>
    <w:rsid w:val="008E6BAA"/>
    <w:rsid w:val="008F3A1B"/>
    <w:rsid w:val="008F5096"/>
    <w:rsid w:val="0091255E"/>
    <w:rsid w:val="00934515"/>
    <w:rsid w:val="009C4483"/>
    <w:rsid w:val="009F61AE"/>
    <w:rsid w:val="00A040EF"/>
    <w:rsid w:val="00A04C88"/>
    <w:rsid w:val="00A17E8C"/>
    <w:rsid w:val="00A4215B"/>
    <w:rsid w:val="00A5102F"/>
    <w:rsid w:val="00AA650A"/>
    <w:rsid w:val="00AE70A1"/>
    <w:rsid w:val="00AF0052"/>
    <w:rsid w:val="00B101AD"/>
    <w:rsid w:val="00B57474"/>
    <w:rsid w:val="00B731B1"/>
    <w:rsid w:val="00B755B2"/>
    <w:rsid w:val="00BD00D4"/>
    <w:rsid w:val="00BE6DBA"/>
    <w:rsid w:val="00BF2D7A"/>
    <w:rsid w:val="00C47ED6"/>
    <w:rsid w:val="00C77D23"/>
    <w:rsid w:val="00C80C6B"/>
    <w:rsid w:val="00C90567"/>
    <w:rsid w:val="00CD3E2D"/>
    <w:rsid w:val="00CD7E4E"/>
    <w:rsid w:val="00D12BB6"/>
    <w:rsid w:val="00D24081"/>
    <w:rsid w:val="00D956CA"/>
    <w:rsid w:val="00DB1775"/>
    <w:rsid w:val="00DB7057"/>
    <w:rsid w:val="00DC52B0"/>
    <w:rsid w:val="00DC5E12"/>
    <w:rsid w:val="00E66638"/>
    <w:rsid w:val="00E92B6D"/>
    <w:rsid w:val="00EA78D1"/>
    <w:rsid w:val="00F6662D"/>
    <w:rsid w:val="00F831D0"/>
    <w:rsid w:val="00F91FBF"/>
    <w:rsid w:val="00F9744C"/>
    <w:rsid w:val="00FA2339"/>
    <w:rsid w:val="00FB1AC1"/>
    <w:rsid w:val="00FB5A54"/>
    <w:rsid w:val="00FC629A"/>
    <w:rsid w:val="00FD4646"/>
    <w:rsid w:val="00FD681C"/>
    <w:rsid w:val="00FF34F3"/>
    <w:rsid w:val="00FF766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20" w:line="276" w:lineRule="auto"/>
        <w:ind w:left="357"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03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A4215B"/>
    <w:pPr>
      <w:spacing w:before="100" w:beforeAutospacing="1" w:after="100" w:afterAutospacing="1" w:line="240" w:lineRule="auto"/>
      <w:ind w:left="0" w:firstLine="0"/>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A4215B"/>
    <w:rPr>
      <w:i/>
      <w:iCs/>
    </w:rPr>
  </w:style>
  <w:style w:type="character" w:styleId="Hipervnculo">
    <w:name w:val="Hyperlink"/>
    <w:basedOn w:val="Fuentedeprrafopredeter"/>
    <w:uiPriority w:val="99"/>
    <w:unhideWhenUsed/>
    <w:rsid w:val="00C47ED6"/>
    <w:rPr>
      <w:color w:val="0000FF"/>
      <w:u w:val="single"/>
    </w:rPr>
  </w:style>
  <w:style w:type="character" w:styleId="Textoennegrita">
    <w:name w:val="Strong"/>
    <w:basedOn w:val="Fuentedeprrafopredeter"/>
    <w:uiPriority w:val="22"/>
    <w:qFormat/>
    <w:rsid w:val="00CD3E2D"/>
    <w:rPr>
      <w:b/>
      <w:bCs/>
    </w:rPr>
  </w:style>
  <w:style w:type="character" w:styleId="Hipervnculovisitado">
    <w:name w:val="FollowedHyperlink"/>
    <w:basedOn w:val="Fuentedeprrafopredeter"/>
    <w:uiPriority w:val="99"/>
    <w:semiHidden/>
    <w:unhideWhenUsed/>
    <w:rsid w:val="00FD4646"/>
    <w:rPr>
      <w:color w:val="800080" w:themeColor="followedHyperlink"/>
      <w:u w:val="single"/>
    </w:rPr>
  </w:style>
  <w:style w:type="paragraph" w:customStyle="1" w:styleId="Pa2">
    <w:name w:val="Pa2"/>
    <w:basedOn w:val="Normal"/>
    <w:next w:val="Normal"/>
    <w:uiPriority w:val="99"/>
    <w:rsid w:val="008A1418"/>
    <w:pPr>
      <w:autoSpaceDE w:val="0"/>
      <w:autoSpaceDN w:val="0"/>
      <w:adjustRightInd w:val="0"/>
      <w:spacing w:after="0" w:line="191" w:lineRule="atLeast"/>
      <w:ind w:left="0" w:firstLine="0"/>
    </w:pPr>
    <w:rPr>
      <w:rFonts w:ascii="Raleway Light" w:hAnsi="Raleway Light"/>
      <w:sz w:val="24"/>
      <w:szCs w:val="24"/>
      <w:lang w:val="ca-ES"/>
    </w:rPr>
  </w:style>
  <w:style w:type="character" w:customStyle="1" w:styleId="A7">
    <w:name w:val="A7"/>
    <w:uiPriority w:val="99"/>
    <w:rsid w:val="008A1418"/>
    <w:rPr>
      <w:rFonts w:cs="Raleway Light"/>
      <w:color w:val="221E1F"/>
      <w:sz w:val="11"/>
      <w:szCs w:val="11"/>
    </w:rPr>
  </w:style>
  <w:style w:type="character" w:customStyle="1" w:styleId="A5">
    <w:name w:val="A5"/>
    <w:uiPriority w:val="99"/>
    <w:rsid w:val="008A1418"/>
    <w:rPr>
      <w:rFonts w:cs="Raleway Light"/>
      <w:color w:val="221E1F"/>
      <w:sz w:val="19"/>
      <w:szCs w:val="19"/>
    </w:rPr>
  </w:style>
  <w:style w:type="paragraph" w:customStyle="1" w:styleId="Default">
    <w:name w:val="Default"/>
    <w:rsid w:val="00DC52B0"/>
    <w:pPr>
      <w:autoSpaceDE w:val="0"/>
      <w:autoSpaceDN w:val="0"/>
      <w:adjustRightInd w:val="0"/>
      <w:spacing w:after="0" w:line="240" w:lineRule="auto"/>
      <w:ind w:left="0" w:firstLine="0"/>
    </w:pPr>
    <w:rPr>
      <w:rFonts w:ascii="Raleway Light" w:hAnsi="Raleway Light" w:cs="Raleway Light"/>
      <w:color w:val="000000"/>
      <w:sz w:val="24"/>
      <w:szCs w:val="24"/>
    </w:rPr>
  </w:style>
  <w:style w:type="paragraph" w:styleId="Encabezado">
    <w:name w:val="header"/>
    <w:basedOn w:val="Normal"/>
    <w:link w:val="EncabezadoCar"/>
    <w:uiPriority w:val="99"/>
    <w:semiHidden/>
    <w:unhideWhenUsed/>
    <w:rsid w:val="00DC5E1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DC5E12"/>
  </w:style>
  <w:style w:type="paragraph" w:styleId="Piedepgina">
    <w:name w:val="footer"/>
    <w:basedOn w:val="Normal"/>
    <w:link w:val="PiedepginaCar"/>
    <w:uiPriority w:val="99"/>
    <w:unhideWhenUsed/>
    <w:rsid w:val="00DC5E1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5E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a-ES" w:eastAsia="ca-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02802615">
      <w:bodyDiv w:val="1"/>
      <w:marLeft w:val="0"/>
      <w:marRight w:val="0"/>
      <w:marTop w:val="0"/>
      <w:marBottom w:val="0"/>
      <w:divBdr>
        <w:top w:val="none" w:sz="0" w:space="0" w:color="auto"/>
        <w:left w:val="none" w:sz="0" w:space="0" w:color="auto"/>
        <w:bottom w:val="none" w:sz="0" w:space="0" w:color="auto"/>
        <w:right w:val="none" w:sz="0" w:space="0" w:color="auto"/>
      </w:divBdr>
    </w:div>
    <w:div w:id="668216237">
      <w:bodyDiv w:val="1"/>
      <w:marLeft w:val="0"/>
      <w:marRight w:val="0"/>
      <w:marTop w:val="0"/>
      <w:marBottom w:val="0"/>
      <w:divBdr>
        <w:top w:val="none" w:sz="0" w:space="0" w:color="auto"/>
        <w:left w:val="none" w:sz="0" w:space="0" w:color="auto"/>
        <w:bottom w:val="none" w:sz="0" w:space="0" w:color="auto"/>
        <w:right w:val="none" w:sz="0" w:space="0" w:color="auto"/>
      </w:divBdr>
    </w:div>
    <w:div w:id="783234695">
      <w:bodyDiv w:val="1"/>
      <w:marLeft w:val="0"/>
      <w:marRight w:val="0"/>
      <w:marTop w:val="0"/>
      <w:marBottom w:val="0"/>
      <w:divBdr>
        <w:top w:val="none" w:sz="0" w:space="0" w:color="auto"/>
        <w:left w:val="none" w:sz="0" w:space="0" w:color="auto"/>
        <w:bottom w:val="none" w:sz="0" w:space="0" w:color="auto"/>
        <w:right w:val="none" w:sz="0" w:space="0" w:color="auto"/>
      </w:divBdr>
    </w:div>
    <w:div w:id="1635717835">
      <w:bodyDiv w:val="1"/>
      <w:marLeft w:val="0"/>
      <w:marRight w:val="0"/>
      <w:marTop w:val="0"/>
      <w:marBottom w:val="0"/>
      <w:divBdr>
        <w:top w:val="none" w:sz="0" w:space="0" w:color="auto"/>
        <w:left w:val="none" w:sz="0" w:space="0" w:color="auto"/>
        <w:bottom w:val="none" w:sz="0" w:space="0" w:color="auto"/>
        <w:right w:val="none" w:sz="0" w:space="0" w:color="auto"/>
      </w:divBdr>
      <w:divsChild>
        <w:div w:id="613489398">
          <w:marLeft w:val="0"/>
          <w:marRight w:val="0"/>
          <w:marTop w:val="0"/>
          <w:marBottom w:val="0"/>
          <w:divBdr>
            <w:top w:val="none" w:sz="0" w:space="0" w:color="auto"/>
            <w:left w:val="none" w:sz="0" w:space="0" w:color="auto"/>
            <w:bottom w:val="none" w:sz="0" w:space="0" w:color="auto"/>
            <w:right w:val="none" w:sz="0" w:space="0" w:color="auto"/>
          </w:divBdr>
          <w:divsChild>
            <w:div w:id="885407062">
              <w:marLeft w:val="0"/>
              <w:marRight w:val="0"/>
              <w:marTop w:val="0"/>
              <w:marBottom w:val="0"/>
              <w:divBdr>
                <w:top w:val="none" w:sz="0" w:space="0" w:color="auto"/>
                <w:left w:val="none" w:sz="0" w:space="0" w:color="auto"/>
                <w:bottom w:val="none" w:sz="0" w:space="0" w:color="auto"/>
                <w:right w:val="none" w:sz="0" w:space="0" w:color="auto"/>
              </w:divBdr>
              <w:divsChild>
                <w:div w:id="203253051">
                  <w:marLeft w:val="0"/>
                  <w:marRight w:val="0"/>
                  <w:marTop w:val="0"/>
                  <w:marBottom w:val="0"/>
                  <w:divBdr>
                    <w:top w:val="none" w:sz="0" w:space="0" w:color="auto"/>
                    <w:left w:val="none" w:sz="0" w:space="0" w:color="auto"/>
                    <w:bottom w:val="none" w:sz="0" w:space="0" w:color="auto"/>
                    <w:right w:val="none" w:sz="0" w:space="0" w:color="auto"/>
                  </w:divBdr>
                </w:div>
                <w:div w:id="987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120201">
      <w:bodyDiv w:val="1"/>
      <w:marLeft w:val="0"/>
      <w:marRight w:val="0"/>
      <w:marTop w:val="0"/>
      <w:marBottom w:val="0"/>
      <w:divBdr>
        <w:top w:val="none" w:sz="0" w:space="0" w:color="auto"/>
        <w:left w:val="none" w:sz="0" w:space="0" w:color="auto"/>
        <w:bottom w:val="none" w:sz="0" w:space="0" w:color="auto"/>
        <w:right w:val="none" w:sz="0" w:space="0" w:color="auto"/>
      </w:divBdr>
    </w:div>
    <w:div w:id="1829055705">
      <w:bodyDiv w:val="1"/>
      <w:marLeft w:val="0"/>
      <w:marRight w:val="0"/>
      <w:marTop w:val="0"/>
      <w:marBottom w:val="0"/>
      <w:divBdr>
        <w:top w:val="none" w:sz="0" w:space="0" w:color="auto"/>
        <w:left w:val="none" w:sz="0" w:space="0" w:color="auto"/>
        <w:bottom w:val="none" w:sz="0" w:space="0" w:color="auto"/>
        <w:right w:val="none" w:sz="0" w:space="0" w:color="auto"/>
      </w:divBdr>
    </w:div>
    <w:div w:id="1849906840">
      <w:bodyDiv w:val="1"/>
      <w:marLeft w:val="0"/>
      <w:marRight w:val="0"/>
      <w:marTop w:val="0"/>
      <w:marBottom w:val="0"/>
      <w:divBdr>
        <w:top w:val="none" w:sz="0" w:space="0" w:color="auto"/>
        <w:left w:val="none" w:sz="0" w:space="0" w:color="auto"/>
        <w:bottom w:val="none" w:sz="0" w:space="0" w:color="auto"/>
        <w:right w:val="none" w:sz="0" w:space="0" w:color="auto"/>
      </w:divBdr>
    </w:div>
    <w:div w:id="1895461622">
      <w:bodyDiv w:val="1"/>
      <w:marLeft w:val="0"/>
      <w:marRight w:val="0"/>
      <w:marTop w:val="0"/>
      <w:marBottom w:val="0"/>
      <w:divBdr>
        <w:top w:val="none" w:sz="0" w:space="0" w:color="auto"/>
        <w:left w:val="none" w:sz="0" w:space="0" w:color="auto"/>
        <w:bottom w:val="none" w:sz="0" w:space="0" w:color="auto"/>
        <w:right w:val="none" w:sz="0" w:space="0" w:color="auto"/>
      </w:divBdr>
    </w:div>
    <w:div w:id="2057508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F8CD3BB3-C17E-449E-A106-D034169EC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6</Pages>
  <Words>2102</Words>
  <Characters>11561</Characters>
  <Application>Microsoft Office Word</Application>
  <DocSecurity>0</DocSecurity>
  <Lines>96</Lines>
  <Paragraphs>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sonrisas</dc:creator>
  <cp:lastModifiedBy>Jorge</cp:lastModifiedBy>
  <cp:revision>64</cp:revision>
  <dcterms:created xsi:type="dcterms:W3CDTF">2017-07-31T09:46:00Z</dcterms:created>
  <dcterms:modified xsi:type="dcterms:W3CDTF">2019-02-21T15:44:00Z</dcterms:modified>
</cp:coreProperties>
</file>